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0CEC4">
      <w:pPr>
        <w:pStyle w:val="7"/>
        <w:ind w:left="0"/>
        <w:jc w:val="center"/>
        <w:rPr>
          <w:rFonts w:hint="eastAsia" w:ascii="仿宋" w:hAnsi="仿宋" w:eastAsia="仿宋" w:cs="仿宋"/>
          <w:kern w:val="0"/>
          <w:sz w:val="32"/>
          <w:szCs w:val="32"/>
          <w:highlight w:val="none"/>
        </w:rPr>
      </w:pPr>
      <w:r>
        <w:rPr>
          <w:rFonts w:hint="eastAsia" w:ascii="仿宋" w:hAnsi="仿宋" w:eastAsia="仿宋" w:cs="仿宋"/>
          <w:b/>
          <w:bCs/>
          <w:kern w:val="0"/>
          <w:sz w:val="36"/>
          <w:szCs w:val="36"/>
          <w:highlight w:val="none"/>
          <w:lang w:eastAsia="zh-CN"/>
        </w:rPr>
        <w:t>竞</w:t>
      </w:r>
      <w:r>
        <w:rPr>
          <w:rFonts w:hint="eastAsia" w:ascii="仿宋" w:hAnsi="仿宋" w:eastAsia="仿宋" w:cs="仿宋"/>
          <w:b/>
          <w:bCs/>
          <w:kern w:val="0"/>
          <w:sz w:val="36"/>
          <w:szCs w:val="36"/>
          <w:highlight w:val="none"/>
          <w:lang w:val="en-US" w:eastAsia="zh-CN"/>
        </w:rPr>
        <w:t>价</w:t>
      </w:r>
      <w:r>
        <w:rPr>
          <w:rFonts w:hint="eastAsia" w:ascii="仿宋" w:hAnsi="仿宋" w:eastAsia="仿宋" w:cs="仿宋"/>
          <w:b/>
          <w:bCs/>
          <w:kern w:val="0"/>
          <w:sz w:val="36"/>
          <w:szCs w:val="36"/>
          <w:highlight w:val="none"/>
        </w:rPr>
        <w:t>须知</w:t>
      </w:r>
    </w:p>
    <w:p w14:paraId="46AD35D0">
      <w:pPr>
        <w:widowControl/>
        <w:shd w:val="clear" w:color="auto" w:fill="FFFFFF"/>
        <w:spacing w:line="560" w:lineRule="exact"/>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 xml:space="preserve">   受宁波雄镇矿业有限公司委托，根据《中华人民共和国民法典》等有关法律、法规的规定，制定本</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，竞买人应当遵守本须知条款并受其约束。</w:t>
      </w:r>
      <w:r>
        <w:rPr>
          <w:rFonts w:hint="eastAsia" w:ascii="仿宋_GB2312" w:hAnsi="仿宋_GB2312" w:eastAsia="仿宋_GB2312" w:cs="仿宋_GB2312"/>
          <w:sz w:val="32"/>
          <w:szCs w:val="32"/>
          <w:highlight w:val="none"/>
        </w:rPr>
        <w:t xml:space="preserve"> </w:t>
      </w:r>
    </w:p>
    <w:p w14:paraId="63AEF153">
      <w:pPr>
        <w:widowControl/>
        <w:numPr>
          <w:ilvl w:val="0"/>
          <w:numId w:val="0"/>
        </w:numPr>
        <w:shd w:val="clear" w:color="auto" w:fill="FFFFFF"/>
        <w:spacing w:line="560" w:lineRule="exact"/>
        <w:ind w:firstLine="643" w:firstLineChars="200"/>
        <w:jc w:val="left"/>
        <w:rPr>
          <w:rFonts w:ascii="仿宋" w:hAnsi="仿宋" w:eastAsia="仿宋" w:cs="仿宋"/>
          <w:kern w:val="0"/>
          <w:sz w:val="32"/>
          <w:szCs w:val="32"/>
          <w:highlight w:val="none"/>
        </w:rPr>
      </w:pPr>
      <w:r>
        <w:rPr>
          <w:rFonts w:hint="eastAsia" w:ascii="仿宋" w:hAnsi="仿宋" w:eastAsia="仿宋" w:cs="仿宋"/>
          <w:b/>
          <w:bCs/>
          <w:kern w:val="0"/>
          <w:sz w:val="32"/>
          <w:szCs w:val="32"/>
          <w:highlight w:val="none"/>
          <w:lang w:val="en-US" w:eastAsia="zh-CN"/>
        </w:rPr>
        <w:t>一</w:t>
      </w:r>
      <w:r>
        <w:rPr>
          <w:rFonts w:hint="eastAsia" w:ascii="仿宋" w:hAnsi="仿宋" w:eastAsia="仿宋" w:cs="仿宋"/>
          <w:b/>
          <w:bCs/>
          <w:kern w:val="0"/>
          <w:sz w:val="32"/>
          <w:szCs w:val="32"/>
          <w:highlight w:val="none"/>
          <w:lang w:eastAsia="zh-CN"/>
        </w:rPr>
        <w:t>、竞价标的</w:t>
      </w:r>
    </w:p>
    <w:p w14:paraId="2A748E2A">
      <w:pPr>
        <w:widowControl/>
        <w:numPr>
          <w:ilvl w:val="0"/>
          <w:numId w:val="0"/>
        </w:numPr>
        <w:shd w:val="clear" w:color="auto" w:fill="FFFFFF"/>
        <w:spacing w:line="560" w:lineRule="exact"/>
        <w:ind w:firstLine="640" w:firstLineChars="200"/>
        <w:jc w:val="left"/>
        <w:rPr>
          <w:rFonts w:ascii="仿宋" w:hAnsi="仿宋" w:eastAsia="仿宋" w:cs="仿宋"/>
          <w:kern w:val="0"/>
          <w:sz w:val="32"/>
          <w:szCs w:val="32"/>
          <w:highlight w:val="none"/>
        </w:rPr>
      </w:pPr>
      <w:r>
        <w:rPr>
          <w:rFonts w:hint="eastAsia" w:ascii="仿宋" w:hAnsi="仿宋" w:eastAsia="仿宋" w:cs="仿宋"/>
          <w:kern w:val="0"/>
          <w:sz w:val="32"/>
          <w:szCs w:val="32"/>
          <w:highlight w:val="none"/>
        </w:rPr>
        <w:t>镇海区九龙湖镇河头勤山采石场</w:t>
      </w:r>
      <w:r>
        <w:rPr>
          <w:rFonts w:hint="eastAsia" w:ascii="仿宋" w:hAnsi="仿宋" w:eastAsia="仿宋" w:cs="仿宋"/>
          <w:kern w:val="0"/>
          <w:sz w:val="32"/>
          <w:szCs w:val="32"/>
          <w:highlight w:val="none"/>
          <w:lang w:eastAsia="zh-CN"/>
        </w:rPr>
        <w:t>历史遗留</w:t>
      </w:r>
      <w:r>
        <w:rPr>
          <w:rFonts w:hint="eastAsia" w:ascii="仿宋" w:hAnsi="仿宋" w:eastAsia="仿宋" w:cs="仿宋"/>
          <w:kern w:val="0"/>
          <w:sz w:val="32"/>
          <w:szCs w:val="32"/>
          <w:highlight w:val="none"/>
        </w:rPr>
        <w:t>矿山生态修复治理工程机械开采土石混合料，大小不一，形状不规则，总量约</w:t>
      </w:r>
      <w:r>
        <w:rPr>
          <w:rFonts w:hint="eastAsia" w:ascii="仿宋" w:hAnsi="仿宋" w:eastAsia="仿宋" w:cs="仿宋"/>
          <w:kern w:val="0"/>
          <w:sz w:val="32"/>
          <w:szCs w:val="32"/>
          <w:highlight w:val="none"/>
          <w:lang w:val="en-US" w:eastAsia="zh-CN"/>
        </w:rPr>
        <w:t>15万吨</w:t>
      </w:r>
      <w:r>
        <w:rPr>
          <w:rFonts w:hint="eastAsia" w:ascii="仿宋" w:hAnsi="仿宋" w:eastAsia="仿宋" w:cs="仿宋"/>
          <w:kern w:val="0"/>
          <w:sz w:val="32"/>
          <w:szCs w:val="32"/>
          <w:highlight w:val="none"/>
          <w:lang w:eastAsia="zh-CN"/>
        </w:rPr>
        <w:t>。</w:t>
      </w:r>
    </w:p>
    <w:p w14:paraId="6A6505D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val="en-US" w:eastAsia="zh-CN"/>
        </w:rPr>
        <w:t>土石混合料</w:t>
      </w:r>
      <w:r>
        <w:rPr>
          <w:rFonts w:hint="eastAsia" w:ascii="仿宋" w:hAnsi="仿宋" w:eastAsia="仿宋" w:cs="仿宋"/>
          <w:kern w:val="0"/>
          <w:sz w:val="32"/>
          <w:szCs w:val="32"/>
          <w:highlight w:val="none"/>
        </w:rPr>
        <w:t>数量以实际过磅为准</w:t>
      </w:r>
      <w:r>
        <w:rPr>
          <w:rFonts w:hint="eastAsia" w:ascii="仿宋" w:hAnsi="仿宋" w:eastAsia="仿宋" w:cs="仿宋"/>
          <w:kern w:val="0"/>
          <w:sz w:val="32"/>
          <w:szCs w:val="32"/>
          <w:highlight w:val="none"/>
          <w:lang w:val="en-US" w:eastAsia="zh-CN"/>
        </w:rPr>
        <w:t>。</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_GB2312" w:hAnsi="仿宋_GB2312" w:eastAsia="仿宋_GB2312" w:cs="仿宋_GB2312"/>
          <w:kern w:val="0"/>
          <w:sz w:val="32"/>
          <w:szCs w:val="32"/>
          <w:highlight w:val="none"/>
        </w:rPr>
        <w:t>底价</w:t>
      </w:r>
      <w:r>
        <w:rPr>
          <w:rFonts w:hint="eastAsia" w:ascii="仿宋" w:hAnsi="仿宋" w:eastAsia="仿宋" w:cs="仿宋"/>
          <w:kern w:val="0"/>
          <w:sz w:val="32"/>
          <w:szCs w:val="32"/>
          <w:highlight w:val="none"/>
          <w:lang w:val="en-US" w:eastAsia="zh-CN"/>
        </w:rPr>
        <w:t>36.5</w:t>
      </w:r>
      <w:r>
        <w:rPr>
          <w:rFonts w:hint="eastAsia" w:ascii="仿宋" w:hAnsi="仿宋" w:eastAsia="仿宋" w:cs="仿宋"/>
          <w:kern w:val="0"/>
          <w:sz w:val="32"/>
          <w:szCs w:val="32"/>
          <w:highlight w:val="none"/>
        </w:rPr>
        <w:t>元/吨，</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lang w:val="en-US" w:eastAsia="zh-CN"/>
        </w:rPr>
        <w:t>50</w:t>
      </w:r>
      <w:r>
        <w:rPr>
          <w:rFonts w:hint="eastAsia" w:ascii="仿宋" w:hAnsi="仿宋" w:eastAsia="仿宋" w:cs="仿宋"/>
          <w:kern w:val="0"/>
          <w:sz w:val="32"/>
          <w:szCs w:val="32"/>
          <w:highlight w:val="none"/>
        </w:rPr>
        <w:t>万元，加价幅度为0.1元/次/吨。</w:t>
      </w:r>
      <w:r>
        <w:rPr>
          <w:rFonts w:hint="eastAsia" w:ascii="仿宋" w:hAnsi="仿宋" w:eastAsia="仿宋" w:cs="仿宋"/>
          <w:kern w:val="0"/>
          <w:sz w:val="32"/>
          <w:szCs w:val="32"/>
          <w:highlight w:val="none"/>
          <w:lang w:val="en-US" w:eastAsia="zh-CN"/>
        </w:rPr>
        <w:t>土石混合料装车由</w:t>
      </w:r>
      <w:r>
        <w:rPr>
          <w:rFonts w:hint="eastAsia" w:ascii="仿宋" w:hAnsi="仿宋" w:eastAsia="仿宋" w:cs="仿宋"/>
          <w:kern w:val="0"/>
          <w:sz w:val="32"/>
          <w:szCs w:val="32"/>
          <w:highlight w:val="none"/>
        </w:rPr>
        <w:t>买受人</w:t>
      </w:r>
      <w:r>
        <w:rPr>
          <w:rFonts w:hint="eastAsia" w:ascii="仿宋" w:hAnsi="仿宋" w:eastAsia="仿宋" w:cs="仿宋"/>
          <w:kern w:val="0"/>
          <w:sz w:val="32"/>
          <w:szCs w:val="32"/>
          <w:highlight w:val="none"/>
          <w:lang w:val="en-US" w:eastAsia="zh-CN"/>
        </w:rPr>
        <w:t>负责并承担费用。</w:t>
      </w:r>
    </w:p>
    <w:p w14:paraId="3CD8F134">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成交后</w:t>
      </w:r>
      <w:r>
        <w:rPr>
          <w:rFonts w:hint="eastAsia" w:ascii="仿宋" w:hAnsi="仿宋" w:eastAsia="仿宋" w:cs="仿宋"/>
          <w:kern w:val="0"/>
          <w:sz w:val="32"/>
          <w:szCs w:val="32"/>
          <w:highlight w:val="none"/>
          <w:lang w:eastAsia="zh-CN"/>
        </w:rPr>
        <w:t>5个工作日</w:t>
      </w:r>
      <w:r>
        <w:rPr>
          <w:rFonts w:hint="eastAsia" w:ascii="仿宋" w:hAnsi="仿宋" w:eastAsia="仿宋" w:cs="仿宋"/>
          <w:kern w:val="0"/>
          <w:sz w:val="32"/>
          <w:szCs w:val="32"/>
          <w:highlight w:val="none"/>
        </w:rPr>
        <w:t>内买受人</w:t>
      </w:r>
      <w:r>
        <w:rPr>
          <w:rFonts w:hint="eastAsia" w:ascii="仿宋" w:hAnsi="仿宋" w:eastAsia="仿宋" w:cs="仿宋"/>
          <w:kern w:val="0"/>
          <w:sz w:val="32"/>
          <w:szCs w:val="32"/>
          <w:highlight w:val="none"/>
          <w:lang w:val="en-US" w:eastAsia="zh-CN"/>
        </w:rPr>
        <w:t>付清</w:t>
      </w:r>
      <w:r>
        <w:rPr>
          <w:rFonts w:hint="eastAsia" w:ascii="仿宋" w:hAnsi="仿宋" w:eastAsia="仿宋" w:cs="仿宋"/>
          <w:kern w:val="0"/>
          <w:sz w:val="32"/>
          <w:szCs w:val="32"/>
          <w:highlight w:val="none"/>
        </w:rPr>
        <w:t>第一期</w:t>
      </w:r>
      <w:r>
        <w:rPr>
          <w:rFonts w:hint="eastAsia" w:ascii="仿宋" w:hAnsi="仿宋" w:eastAsia="仿宋" w:cs="仿宋"/>
          <w:kern w:val="0"/>
          <w:sz w:val="32"/>
          <w:szCs w:val="32"/>
          <w:highlight w:val="none"/>
          <w:lang w:val="en-US" w:eastAsia="zh-CN"/>
        </w:rPr>
        <w:t>200</w:t>
      </w:r>
      <w:r>
        <w:rPr>
          <w:rFonts w:hint="eastAsia" w:ascii="仿宋" w:hAnsi="仿宋" w:eastAsia="仿宋" w:cs="仿宋"/>
          <w:kern w:val="0"/>
          <w:sz w:val="32"/>
          <w:szCs w:val="32"/>
          <w:highlight w:val="none"/>
        </w:rPr>
        <w:t>万元预付货款及</w:t>
      </w:r>
      <w:r>
        <w:rPr>
          <w:rFonts w:hint="eastAsia" w:ascii="仿宋" w:hAnsi="仿宋" w:eastAsia="仿宋" w:cs="仿宋"/>
          <w:kern w:val="0"/>
          <w:sz w:val="32"/>
          <w:szCs w:val="32"/>
          <w:highlight w:val="none"/>
          <w:lang w:val="en-US" w:eastAsia="zh-CN"/>
        </w:rPr>
        <w:t>100</w:t>
      </w:r>
      <w:r>
        <w:rPr>
          <w:rFonts w:hint="eastAsia" w:ascii="仿宋" w:hAnsi="仿宋" w:eastAsia="仿宋" w:cs="仿宋"/>
          <w:kern w:val="0"/>
          <w:sz w:val="32"/>
          <w:szCs w:val="32"/>
          <w:highlight w:val="none"/>
        </w:rPr>
        <w:t>万元履约保证金，后续货款按</w:t>
      </w:r>
      <w:r>
        <w:rPr>
          <w:rFonts w:hint="eastAsia" w:ascii="仿宋" w:hAnsi="仿宋" w:eastAsia="仿宋" w:cs="仿宋"/>
          <w:kern w:val="0"/>
          <w:sz w:val="32"/>
          <w:szCs w:val="32"/>
          <w:highlight w:val="none"/>
          <w:lang w:val="en-US" w:eastAsia="zh-CN"/>
        </w:rPr>
        <w:t>200</w:t>
      </w:r>
      <w:r>
        <w:rPr>
          <w:rFonts w:hint="eastAsia" w:ascii="仿宋" w:hAnsi="仿宋" w:eastAsia="仿宋" w:cs="仿宋"/>
          <w:kern w:val="0"/>
          <w:sz w:val="32"/>
          <w:szCs w:val="32"/>
          <w:highlight w:val="none"/>
        </w:rPr>
        <w:t>万元一期支付，当剩余预付货款少于</w:t>
      </w:r>
      <w:r>
        <w:rPr>
          <w:rFonts w:hint="eastAsia" w:ascii="仿宋" w:hAnsi="仿宋" w:eastAsia="仿宋" w:cs="仿宋"/>
          <w:kern w:val="0"/>
          <w:sz w:val="32"/>
          <w:szCs w:val="32"/>
          <w:highlight w:val="none"/>
          <w:lang w:val="en-US" w:eastAsia="zh-CN"/>
        </w:rPr>
        <w:t>30万元</w:t>
      </w:r>
      <w:r>
        <w:rPr>
          <w:rFonts w:hint="eastAsia" w:ascii="仿宋" w:hAnsi="仿宋" w:eastAsia="仿宋" w:cs="仿宋"/>
          <w:kern w:val="0"/>
          <w:sz w:val="32"/>
          <w:szCs w:val="32"/>
          <w:highlight w:val="none"/>
        </w:rPr>
        <w:t>时，买受人必须在</w:t>
      </w: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个工作日内支付下期</w:t>
      </w:r>
      <w:r>
        <w:rPr>
          <w:rFonts w:hint="eastAsia" w:ascii="仿宋" w:hAnsi="仿宋" w:eastAsia="仿宋" w:cs="仿宋"/>
          <w:kern w:val="0"/>
          <w:sz w:val="32"/>
          <w:szCs w:val="32"/>
          <w:highlight w:val="none"/>
          <w:lang w:val="en-US" w:eastAsia="zh-CN"/>
        </w:rPr>
        <w:t>200</w:t>
      </w:r>
      <w:r>
        <w:rPr>
          <w:rFonts w:hint="eastAsia" w:ascii="仿宋" w:hAnsi="仿宋" w:eastAsia="仿宋" w:cs="仿宋"/>
          <w:kern w:val="0"/>
          <w:sz w:val="32"/>
          <w:szCs w:val="32"/>
          <w:highlight w:val="none"/>
        </w:rPr>
        <w:t>万元货款，以此类推，</w:t>
      </w:r>
      <w:r>
        <w:rPr>
          <w:rFonts w:hint="eastAsia" w:ascii="仿宋" w:hAnsi="仿宋" w:eastAsia="仿宋" w:cs="仿宋"/>
          <w:color w:val="000000"/>
          <w:kern w:val="0"/>
          <w:sz w:val="32"/>
          <w:szCs w:val="32"/>
          <w:highlight w:val="none"/>
        </w:rPr>
        <w:t>直至合同履行完毕，且累计提货金额不得超过已交预付货款。</w:t>
      </w:r>
      <w:r>
        <w:rPr>
          <w:rFonts w:hint="eastAsia" w:ascii="仿宋" w:hAnsi="仿宋" w:eastAsia="仿宋" w:cs="仿宋"/>
          <w:kern w:val="0"/>
          <w:sz w:val="32"/>
          <w:szCs w:val="32"/>
          <w:highlight w:val="none"/>
        </w:rPr>
        <w:t>先付后运，以上均需现金支付（人民币）。</w:t>
      </w:r>
    </w:p>
    <w:p w14:paraId="7FA1F8C9">
      <w:pPr>
        <w:widowControl/>
        <w:numPr>
          <w:ilvl w:val="0"/>
          <w:numId w:val="0"/>
        </w:numPr>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val="en-US" w:eastAsia="zh-CN"/>
        </w:rPr>
        <w:t>二</w:t>
      </w:r>
      <w:r>
        <w:rPr>
          <w:rFonts w:hint="eastAsia" w:ascii="仿宋" w:hAnsi="仿宋" w:eastAsia="仿宋" w:cs="仿宋"/>
          <w:b/>
          <w:bCs/>
          <w:kern w:val="0"/>
          <w:sz w:val="32"/>
          <w:szCs w:val="32"/>
          <w:highlight w:val="none"/>
          <w:lang w:eastAsia="zh-CN"/>
        </w:rPr>
        <w:t>、竞价标的</w:t>
      </w:r>
      <w:r>
        <w:rPr>
          <w:rFonts w:hint="eastAsia" w:ascii="仿宋" w:hAnsi="仿宋" w:eastAsia="仿宋" w:cs="仿宋"/>
          <w:b/>
          <w:bCs/>
          <w:kern w:val="0"/>
          <w:sz w:val="32"/>
          <w:szCs w:val="32"/>
          <w:highlight w:val="none"/>
        </w:rPr>
        <w:t>位置</w:t>
      </w:r>
    </w:p>
    <w:p w14:paraId="338596FD">
      <w:pPr>
        <w:widowControl/>
        <w:numPr>
          <w:ilvl w:val="0"/>
          <w:numId w:val="0"/>
        </w:numPr>
        <w:shd w:val="clear" w:color="auto" w:fill="FFFFFF"/>
        <w:spacing w:line="560" w:lineRule="exact"/>
        <w:ind w:firstLine="640" w:firstLineChars="200"/>
        <w:jc w:val="left"/>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本次</w:t>
      </w:r>
      <w:r>
        <w:rPr>
          <w:rFonts w:hint="eastAsia" w:ascii="仿宋" w:hAnsi="仿宋" w:eastAsia="仿宋" w:cs="仿宋"/>
          <w:sz w:val="32"/>
          <w:szCs w:val="32"/>
          <w:highlight w:val="none"/>
          <w:lang w:eastAsia="zh-CN"/>
        </w:rPr>
        <w:t>竞价标的</w:t>
      </w:r>
      <w:r>
        <w:rPr>
          <w:rFonts w:hint="eastAsia" w:ascii="仿宋" w:hAnsi="仿宋" w:eastAsia="仿宋" w:cs="仿宋"/>
          <w:sz w:val="32"/>
          <w:szCs w:val="32"/>
          <w:highlight w:val="none"/>
        </w:rPr>
        <w:t>物位于镇海区九龙湖镇河头勤山采石场</w:t>
      </w:r>
      <w:r>
        <w:rPr>
          <w:rFonts w:hint="eastAsia" w:ascii="仿宋" w:hAnsi="仿宋" w:eastAsia="仿宋" w:cs="仿宋"/>
          <w:sz w:val="32"/>
          <w:szCs w:val="32"/>
          <w:highlight w:val="none"/>
          <w:lang w:eastAsia="zh-CN"/>
        </w:rPr>
        <w:t>历史遗留</w:t>
      </w:r>
      <w:r>
        <w:rPr>
          <w:rFonts w:hint="eastAsia" w:ascii="仿宋" w:hAnsi="仿宋" w:eastAsia="仿宋" w:cs="仿宋"/>
          <w:sz w:val="32"/>
          <w:szCs w:val="32"/>
          <w:highlight w:val="none"/>
        </w:rPr>
        <w:t>矿山生态修复治理工程现场宁波雄镇矿业有限公司</w:t>
      </w:r>
      <w:r>
        <w:rPr>
          <w:rFonts w:hint="eastAsia" w:ascii="仿宋" w:hAnsi="仿宋" w:eastAsia="仿宋" w:cs="仿宋"/>
          <w:sz w:val="32"/>
          <w:szCs w:val="32"/>
          <w:highlight w:val="none"/>
          <w:lang w:eastAsia="zh-CN"/>
        </w:rPr>
        <w:t>指定范围。</w:t>
      </w:r>
    </w:p>
    <w:p w14:paraId="16BB4EDC">
      <w:pPr>
        <w:widowControl/>
        <w:numPr>
          <w:ilvl w:val="0"/>
          <w:numId w:val="0"/>
        </w:numPr>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val="en-US" w:eastAsia="zh-CN"/>
        </w:rPr>
        <w:t>三</w:t>
      </w:r>
      <w:r>
        <w:rPr>
          <w:rFonts w:hint="eastAsia" w:ascii="仿宋" w:hAnsi="仿宋" w:eastAsia="仿宋" w:cs="仿宋"/>
          <w:b/>
          <w:bCs/>
          <w:kern w:val="0"/>
          <w:sz w:val="32"/>
          <w:szCs w:val="32"/>
          <w:highlight w:val="none"/>
          <w:lang w:eastAsia="zh-CN"/>
        </w:rPr>
        <w:t>、</w:t>
      </w:r>
      <w:r>
        <w:rPr>
          <w:rFonts w:hint="eastAsia" w:ascii="仿宋" w:hAnsi="仿宋" w:eastAsia="仿宋" w:cs="仿宋"/>
          <w:b/>
          <w:bCs/>
          <w:kern w:val="0"/>
          <w:sz w:val="32"/>
          <w:szCs w:val="32"/>
          <w:highlight w:val="none"/>
        </w:rPr>
        <w:t>竞买资格</w:t>
      </w:r>
    </w:p>
    <w:p w14:paraId="4371DEDA">
      <w:pPr>
        <w:widowControl/>
        <w:numPr>
          <w:ilvl w:val="0"/>
          <w:numId w:val="0"/>
        </w:numPr>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注册地在宁波市范围内的独立法人资格企业。</w:t>
      </w:r>
    </w:p>
    <w:p w14:paraId="20115102">
      <w:pPr>
        <w:widowControl/>
        <w:shd w:val="clear" w:color="auto" w:fill="FFFFFF"/>
        <w:spacing w:line="560" w:lineRule="exact"/>
        <w:ind w:firstLine="643" w:firstLineChars="200"/>
        <w:jc w:val="left"/>
        <w:rPr>
          <w:rFonts w:hint="eastAsia" w:ascii="仿宋" w:hAnsi="仿宋" w:eastAsia="仿宋" w:cs="仿宋"/>
          <w:kern w:val="0"/>
          <w:sz w:val="32"/>
          <w:szCs w:val="32"/>
          <w:highlight w:val="none"/>
        </w:rPr>
      </w:pPr>
      <w:r>
        <w:rPr>
          <w:rFonts w:hint="eastAsia" w:ascii="仿宋" w:hAnsi="仿宋" w:eastAsia="仿宋" w:cs="仿宋"/>
          <w:b/>
          <w:bCs/>
          <w:kern w:val="0"/>
          <w:sz w:val="32"/>
          <w:szCs w:val="32"/>
          <w:highlight w:val="none"/>
        </w:rPr>
        <w:t>四、</w:t>
      </w:r>
      <w:r>
        <w:rPr>
          <w:rFonts w:hint="eastAsia" w:ascii="仿宋" w:hAnsi="仿宋" w:eastAsia="仿宋" w:cs="仿宋"/>
          <w:b/>
          <w:bCs/>
          <w:kern w:val="0"/>
          <w:sz w:val="32"/>
          <w:szCs w:val="32"/>
          <w:highlight w:val="none"/>
          <w:lang w:eastAsia="zh-CN"/>
        </w:rPr>
        <w:t>竞</w:t>
      </w:r>
      <w:r>
        <w:rPr>
          <w:rFonts w:hint="eastAsia" w:ascii="仿宋" w:hAnsi="仿宋" w:eastAsia="仿宋" w:cs="仿宋"/>
          <w:b/>
          <w:bCs/>
          <w:kern w:val="0"/>
          <w:sz w:val="32"/>
          <w:szCs w:val="32"/>
          <w:highlight w:val="none"/>
          <w:lang w:val="en-US" w:eastAsia="zh-CN"/>
        </w:rPr>
        <w:t>价</w:t>
      </w:r>
      <w:r>
        <w:rPr>
          <w:rFonts w:hint="eastAsia" w:ascii="仿宋" w:hAnsi="仿宋" w:eastAsia="仿宋" w:cs="仿宋"/>
          <w:b/>
          <w:bCs/>
          <w:kern w:val="0"/>
          <w:sz w:val="32"/>
          <w:szCs w:val="32"/>
          <w:highlight w:val="none"/>
        </w:rPr>
        <w:t>时间、地点：</w:t>
      </w:r>
      <w:r>
        <w:rPr>
          <w:rFonts w:hint="eastAsia" w:ascii="仿宋" w:hAnsi="仿宋" w:eastAsia="仿宋" w:cs="仿宋"/>
          <w:kern w:val="0"/>
          <w:sz w:val="32"/>
          <w:szCs w:val="32"/>
          <w:highlight w:val="none"/>
        </w:rPr>
        <w:t>2024年</w:t>
      </w:r>
      <w:r>
        <w:rPr>
          <w:rFonts w:hint="eastAsia" w:ascii="仿宋" w:hAnsi="仿宋" w:eastAsia="仿宋" w:cs="仿宋"/>
          <w:kern w:val="0"/>
          <w:sz w:val="32"/>
          <w:szCs w:val="32"/>
          <w:highlight w:val="none"/>
          <w:lang w:val="en-US" w:eastAsia="zh-CN"/>
        </w:rPr>
        <w:t>11</w:t>
      </w:r>
      <w:r>
        <w:rPr>
          <w:rFonts w:hint="eastAsia" w:ascii="仿宋" w:hAnsi="仿宋" w:eastAsia="仿宋" w:cs="仿宋"/>
          <w:kern w:val="0"/>
          <w:sz w:val="32"/>
          <w:szCs w:val="32"/>
          <w:highlight w:val="none"/>
        </w:rPr>
        <w:t>月</w:t>
      </w:r>
      <w:r>
        <w:rPr>
          <w:rFonts w:hint="eastAsia" w:ascii="仿宋" w:hAnsi="仿宋" w:eastAsia="仿宋" w:cs="仿宋"/>
          <w:kern w:val="0"/>
          <w:sz w:val="32"/>
          <w:szCs w:val="32"/>
          <w:highlight w:val="none"/>
          <w:lang w:val="en-US" w:eastAsia="zh-CN"/>
        </w:rPr>
        <w:t>25</w:t>
      </w:r>
      <w:r>
        <w:rPr>
          <w:rFonts w:hint="eastAsia" w:ascii="仿宋" w:hAnsi="仿宋" w:eastAsia="仿宋" w:cs="仿宋"/>
          <w:kern w:val="0"/>
          <w:sz w:val="32"/>
          <w:szCs w:val="32"/>
          <w:highlight w:val="none"/>
        </w:rPr>
        <w:t>日 9:00至11:00止（延时除外）在</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进行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val="en-US" w:eastAsia="zh-CN"/>
        </w:rPr>
        <w:t>https://zh.ztbyun.com/</w:t>
      </w:r>
      <w:r>
        <w:rPr>
          <w:rFonts w:hint="eastAsia" w:ascii="仿宋" w:hAnsi="仿宋" w:eastAsia="仿宋" w:cs="仿宋"/>
          <w:kern w:val="0"/>
          <w:sz w:val="32"/>
          <w:szCs w:val="32"/>
          <w:highlight w:val="none"/>
        </w:rPr>
        <w:t>）。</w:t>
      </w:r>
    </w:p>
    <w:p w14:paraId="559C6A29">
      <w:pPr>
        <w:widowControl/>
        <w:shd w:val="clear" w:color="auto" w:fill="FFFFFF"/>
        <w:spacing w:line="560" w:lineRule="exact"/>
        <w:ind w:firstLine="643" w:firstLineChars="200"/>
        <w:jc w:val="left"/>
        <w:rPr>
          <w:rFonts w:hint="eastAsia" w:ascii="仿宋" w:hAnsi="仿宋" w:eastAsia="仿宋" w:cs="仿宋"/>
          <w:kern w:val="0"/>
          <w:sz w:val="32"/>
          <w:szCs w:val="32"/>
          <w:highlight w:val="none"/>
        </w:rPr>
      </w:pPr>
      <w:r>
        <w:rPr>
          <w:rFonts w:hint="eastAsia" w:ascii="仿宋" w:hAnsi="仿宋" w:eastAsia="仿宋" w:cs="仿宋"/>
          <w:b/>
          <w:bCs/>
          <w:kern w:val="0"/>
          <w:sz w:val="32"/>
          <w:szCs w:val="32"/>
          <w:highlight w:val="none"/>
        </w:rPr>
        <w:t>五、竞买人报名登记事宜</w:t>
      </w:r>
    </w:p>
    <w:p w14:paraId="61C9D189">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竞买人须在2024年</w:t>
      </w:r>
      <w:r>
        <w:rPr>
          <w:rFonts w:hint="eastAsia" w:ascii="仿宋" w:hAnsi="仿宋" w:eastAsia="仿宋" w:cs="仿宋"/>
          <w:kern w:val="0"/>
          <w:sz w:val="32"/>
          <w:szCs w:val="32"/>
          <w:highlight w:val="none"/>
          <w:lang w:val="en-US" w:eastAsia="zh-CN"/>
        </w:rPr>
        <w:t>11</w:t>
      </w:r>
      <w:r>
        <w:rPr>
          <w:rFonts w:hint="eastAsia" w:ascii="仿宋" w:hAnsi="仿宋" w:eastAsia="仿宋" w:cs="仿宋"/>
          <w:kern w:val="0"/>
          <w:sz w:val="32"/>
          <w:szCs w:val="32"/>
          <w:highlight w:val="none"/>
        </w:rPr>
        <w:t>月</w:t>
      </w:r>
      <w:r>
        <w:rPr>
          <w:rFonts w:hint="eastAsia" w:ascii="仿宋" w:hAnsi="仿宋" w:eastAsia="仿宋" w:cs="仿宋"/>
          <w:kern w:val="0"/>
          <w:sz w:val="32"/>
          <w:szCs w:val="32"/>
          <w:highlight w:val="none"/>
          <w:lang w:val="en-US" w:eastAsia="zh-CN"/>
        </w:rPr>
        <w:t>22</w:t>
      </w:r>
      <w:r>
        <w:rPr>
          <w:rFonts w:hint="eastAsia" w:ascii="仿宋" w:hAnsi="仿宋" w:eastAsia="仿宋" w:cs="仿宋"/>
          <w:kern w:val="0"/>
          <w:sz w:val="32"/>
          <w:szCs w:val="32"/>
          <w:highlight w:val="none"/>
        </w:rPr>
        <w:t>日16时前登录</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完成实名注册报名及交付</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rPr>
        <w:t>。</w:t>
      </w:r>
    </w:p>
    <w:p w14:paraId="7956A529">
      <w:pPr>
        <w:widowControl/>
        <w:numPr>
          <w:ilvl w:val="0"/>
          <w:numId w:val="1"/>
        </w:numPr>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eastAsia="zh-CN"/>
        </w:rPr>
        <w:t>竞价保证金</w:t>
      </w:r>
    </w:p>
    <w:p w14:paraId="4B6F243A">
      <w:pPr>
        <w:widowControl/>
        <w:shd w:val="clear" w:color="auto" w:fill="FFFFFF"/>
        <w:spacing w:line="560" w:lineRule="exact"/>
        <w:ind w:firstLine="640" w:firstLineChars="200"/>
        <w:jc w:val="left"/>
        <w:rPr>
          <w:rFonts w:hint="eastAsia" w:ascii="仿宋" w:hAnsi="仿宋" w:eastAsia="仿宋" w:cs="仿宋"/>
          <w:b/>
          <w:bCs/>
          <w:kern w:val="0"/>
          <w:sz w:val="32"/>
          <w:szCs w:val="32"/>
          <w:highlight w:val="none"/>
          <w:u w:val="single"/>
        </w:rPr>
      </w:pPr>
      <w:r>
        <w:rPr>
          <w:rFonts w:hint="eastAsia" w:ascii="仿宋" w:hAnsi="仿宋" w:eastAsia="仿宋" w:cs="仿宋"/>
          <w:kern w:val="0"/>
          <w:sz w:val="32"/>
          <w:szCs w:val="32"/>
          <w:highlight w:val="none"/>
          <w:lang w:val="en-US" w:eastAsia="zh-CN"/>
        </w:rPr>
        <w:t>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w:t>
      </w:r>
      <w:r>
        <w:rPr>
          <w:rFonts w:hint="eastAsia" w:ascii="仿宋" w:hAnsi="仿宋" w:eastAsia="仿宋" w:cs="仿宋"/>
          <w:color w:val="auto"/>
          <w:kern w:val="0"/>
          <w:sz w:val="32"/>
          <w:szCs w:val="32"/>
          <w:highlight w:val="none"/>
        </w:rPr>
        <w:t>金</w:t>
      </w:r>
      <w:r>
        <w:rPr>
          <w:rFonts w:hint="eastAsia" w:ascii="仿宋" w:hAnsi="仿宋" w:eastAsia="仿宋" w:cs="仿宋"/>
          <w:color w:val="auto"/>
          <w:kern w:val="0"/>
          <w:sz w:val="32"/>
          <w:szCs w:val="32"/>
          <w:highlight w:val="none"/>
          <w:lang w:val="en-US" w:eastAsia="zh-CN"/>
        </w:rPr>
        <w:t>为50万元，竞买人</w:t>
      </w:r>
      <w:r>
        <w:rPr>
          <w:rFonts w:hint="eastAsia" w:ascii="仿宋" w:hAnsi="仿宋" w:eastAsia="仿宋" w:cs="仿宋"/>
          <w:kern w:val="0"/>
          <w:sz w:val="32"/>
          <w:szCs w:val="32"/>
          <w:highlight w:val="none"/>
        </w:rPr>
        <w:t>登录</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完成实名注册报名及交付</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保证金。</w:t>
      </w:r>
      <w:r>
        <w:rPr>
          <w:rFonts w:hint="eastAsia" w:ascii="仿宋" w:hAnsi="仿宋" w:eastAsia="仿宋" w:cs="仿宋"/>
          <w:b/>
          <w:bCs/>
          <w:kern w:val="0"/>
          <w:sz w:val="32"/>
          <w:szCs w:val="32"/>
          <w:highlight w:val="none"/>
          <w:u w:val="single"/>
          <w:lang w:val="en-US" w:eastAsia="zh-CN"/>
        </w:rPr>
        <w:t>竞价保证金缴纳详见“镇海区基层公共资源电子交易平台”，竞买人须登录后注册报名获取本项目保证金缴纳信息（</w:t>
      </w:r>
      <w:r>
        <w:rPr>
          <w:rFonts w:hint="eastAsia" w:ascii="仿宋" w:hAnsi="仿宋" w:eastAsia="仿宋" w:cs="仿宋"/>
          <w:b/>
          <w:bCs/>
          <w:kern w:val="0"/>
          <w:sz w:val="32"/>
          <w:szCs w:val="32"/>
          <w:highlight w:val="none"/>
          <w:u w:val="single"/>
        </w:rPr>
        <w:t>以实际到账为准</w:t>
      </w:r>
      <w:r>
        <w:rPr>
          <w:rFonts w:hint="eastAsia" w:ascii="仿宋" w:hAnsi="仿宋" w:eastAsia="仿宋" w:cs="仿宋"/>
          <w:b/>
          <w:bCs/>
          <w:kern w:val="0"/>
          <w:sz w:val="32"/>
          <w:szCs w:val="32"/>
          <w:highlight w:val="none"/>
          <w:u w:val="single"/>
          <w:lang w:val="en-US" w:eastAsia="zh-CN"/>
        </w:rPr>
        <w:t>）。</w:t>
      </w:r>
    </w:p>
    <w:p w14:paraId="64633742">
      <w:pPr>
        <w:widowControl/>
        <w:shd w:val="clear" w:color="auto" w:fill="FFFFFF"/>
        <w:spacing w:line="560" w:lineRule="exact"/>
        <w:ind w:firstLine="640" w:firstLineChars="200"/>
        <w:jc w:val="left"/>
        <w:rPr>
          <w:rFonts w:hint="eastAsia"/>
          <w:highlight w:val="none"/>
        </w:rPr>
      </w:pPr>
      <w:r>
        <w:rPr>
          <w:rFonts w:hint="eastAsia" w:ascii="仿宋" w:hAnsi="仿宋" w:eastAsia="仿宋" w:cs="仿宋"/>
          <w:kern w:val="0"/>
          <w:sz w:val="32"/>
          <w:szCs w:val="32"/>
          <w:highlight w:val="none"/>
        </w:rPr>
        <w:t>如未竞买成功，</w:t>
      </w:r>
      <w:r>
        <w:rPr>
          <w:rFonts w:hint="eastAsia" w:ascii="仿宋" w:hAnsi="仿宋" w:eastAsia="仿宋" w:cs="仿宋"/>
          <w:kern w:val="0"/>
          <w:sz w:val="32"/>
          <w:szCs w:val="32"/>
          <w:highlight w:val="none"/>
          <w:lang w:val="en-US" w:eastAsia="zh-CN"/>
        </w:rPr>
        <w:t>则</w:t>
      </w:r>
      <w:r>
        <w:rPr>
          <w:rFonts w:hint="eastAsia" w:ascii="仿宋" w:hAnsi="仿宋" w:eastAsia="仿宋" w:cs="仿宋"/>
          <w:kern w:val="0"/>
          <w:sz w:val="32"/>
          <w:szCs w:val="32"/>
          <w:highlight w:val="none"/>
        </w:rPr>
        <w:t>竞买人</w:t>
      </w:r>
      <w:r>
        <w:rPr>
          <w:rFonts w:hint="eastAsia" w:ascii="仿宋" w:hAnsi="仿宋" w:eastAsia="仿宋" w:cs="仿宋"/>
          <w:b w:val="0"/>
          <w:bCs w:val="0"/>
          <w:kern w:val="0"/>
          <w:sz w:val="32"/>
          <w:szCs w:val="32"/>
          <w:highlight w:val="none"/>
        </w:rPr>
        <w:t>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b w:val="0"/>
          <w:bCs w:val="0"/>
          <w:kern w:val="0"/>
          <w:sz w:val="32"/>
          <w:szCs w:val="32"/>
          <w:highlight w:val="none"/>
        </w:rPr>
        <w:t>结束后办理</w:t>
      </w:r>
      <w:r>
        <w:rPr>
          <w:rFonts w:hint="eastAsia" w:ascii="仿宋" w:hAnsi="仿宋" w:eastAsia="仿宋" w:cs="仿宋"/>
          <w:kern w:val="0"/>
          <w:sz w:val="32"/>
          <w:szCs w:val="32"/>
          <w:highlight w:val="none"/>
          <w:lang w:eastAsia="zh-CN"/>
        </w:rPr>
        <w:t>竞价保证金</w:t>
      </w:r>
      <w:r>
        <w:rPr>
          <w:rFonts w:hint="eastAsia" w:ascii="仿宋" w:hAnsi="仿宋" w:eastAsia="仿宋" w:cs="仿宋"/>
          <w:b w:val="0"/>
          <w:bCs w:val="0"/>
          <w:kern w:val="0"/>
          <w:sz w:val="32"/>
          <w:szCs w:val="32"/>
          <w:highlight w:val="none"/>
        </w:rPr>
        <w:t>退还手续，保证金不计息退还。买受人的</w:t>
      </w:r>
      <w:r>
        <w:rPr>
          <w:rFonts w:hint="eastAsia" w:ascii="仿宋" w:hAnsi="仿宋" w:eastAsia="仿宋" w:cs="仿宋"/>
          <w:b w:val="0"/>
          <w:bCs w:val="0"/>
          <w:kern w:val="0"/>
          <w:sz w:val="32"/>
          <w:szCs w:val="32"/>
          <w:highlight w:val="none"/>
          <w:lang w:eastAsia="zh-CN"/>
        </w:rPr>
        <w:t>竞价保证金</w:t>
      </w:r>
      <w:r>
        <w:rPr>
          <w:rFonts w:hint="eastAsia" w:ascii="仿宋" w:hAnsi="仿宋" w:eastAsia="仿宋" w:cs="仿宋"/>
          <w:b w:val="0"/>
          <w:bCs w:val="0"/>
          <w:kern w:val="0"/>
          <w:sz w:val="32"/>
          <w:szCs w:val="32"/>
          <w:highlight w:val="none"/>
        </w:rPr>
        <w:t>不抵作预付货款</w:t>
      </w:r>
      <w:r>
        <w:rPr>
          <w:rFonts w:hint="eastAsia" w:ascii="仿宋" w:hAnsi="仿宋" w:eastAsia="仿宋" w:cs="仿宋"/>
          <w:b w:val="0"/>
          <w:bCs w:val="0"/>
          <w:kern w:val="0"/>
          <w:sz w:val="32"/>
          <w:szCs w:val="32"/>
          <w:highlight w:val="none"/>
          <w:lang w:eastAsia="zh-CN"/>
        </w:rPr>
        <w:t>、</w:t>
      </w:r>
      <w:r>
        <w:rPr>
          <w:rFonts w:hint="eastAsia" w:ascii="仿宋" w:hAnsi="仿宋" w:eastAsia="仿宋" w:cs="仿宋"/>
          <w:b w:val="0"/>
          <w:bCs w:val="0"/>
          <w:kern w:val="0"/>
          <w:sz w:val="32"/>
          <w:szCs w:val="32"/>
          <w:highlight w:val="none"/>
          <w:lang w:val="en-US" w:eastAsia="zh-CN"/>
        </w:rPr>
        <w:t>履约保证金</w:t>
      </w:r>
      <w:r>
        <w:rPr>
          <w:rFonts w:hint="eastAsia" w:ascii="仿宋" w:hAnsi="仿宋" w:eastAsia="仿宋" w:cs="仿宋"/>
          <w:b w:val="0"/>
          <w:bCs w:val="0"/>
          <w:kern w:val="0"/>
          <w:sz w:val="32"/>
          <w:szCs w:val="32"/>
          <w:highlight w:val="none"/>
        </w:rPr>
        <w:t>，</w:t>
      </w:r>
      <w:r>
        <w:rPr>
          <w:rFonts w:hint="eastAsia" w:ascii="仿宋" w:hAnsi="仿宋" w:eastAsia="仿宋" w:cs="仿宋"/>
          <w:b w:val="0"/>
          <w:bCs w:val="0"/>
          <w:kern w:val="0"/>
          <w:sz w:val="32"/>
          <w:szCs w:val="32"/>
          <w:highlight w:val="none"/>
          <w:lang w:val="en-US" w:eastAsia="zh-CN"/>
        </w:rPr>
        <w:t>买受人在完成竞价服务费、履约保证金及第一期预付货款缴纳并签订《销售协议》后方可</w:t>
      </w:r>
      <w:r>
        <w:rPr>
          <w:rFonts w:hint="eastAsia" w:ascii="仿宋" w:hAnsi="仿宋" w:eastAsia="仿宋" w:cs="仿宋"/>
          <w:b w:val="0"/>
          <w:bCs w:val="0"/>
          <w:kern w:val="0"/>
          <w:sz w:val="32"/>
          <w:szCs w:val="32"/>
          <w:highlight w:val="none"/>
        </w:rPr>
        <w:t>办理</w:t>
      </w:r>
      <w:r>
        <w:rPr>
          <w:rFonts w:hint="eastAsia" w:ascii="仿宋" w:hAnsi="仿宋" w:eastAsia="仿宋" w:cs="仿宋"/>
          <w:b w:val="0"/>
          <w:bCs w:val="0"/>
          <w:kern w:val="0"/>
          <w:sz w:val="32"/>
          <w:szCs w:val="32"/>
          <w:highlight w:val="none"/>
          <w:lang w:eastAsia="zh-CN"/>
        </w:rPr>
        <w:t>竞价保证金</w:t>
      </w:r>
      <w:r>
        <w:rPr>
          <w:rFonts w:hint="eastAsia" w:ascii="仿宋" w:hAnsi="仿宋" w:eastAsia="仿宋" w:cs="仿宋"/>
          <w:b w:val="0"/>
          <w:bCs w:val="0"/>
          <w:kern w:val="0"/>
          <w:sz w:val="32"/>
          <w:szCs w:val="32"/>
          <w:highlight w:val="none"/>
        </w:rPr>
        <w:t>退还手续，保证金不计息退还。</w:t>
      </w:r>
    </w:p>
    <w:p w14:paraId="637F18EB">
      <w:pPr>
        <w:widowControl/>
        <w:shd w:val="clear" w:color="auto" w:fill="FFFFFF"/>
        <w:spacing w:line="560" w:lineRule="exact"/>
        <w:ind w:firstLine="643" w:firstLineChars="200"/>
        <w:jc w:val="left"/>
        <w:rPr>
          <w:rFonts w:hint="eastAsia" w:ascii="仿宋" w:hAnsi="仿宋" w:eastAsia="仿宋" w:cs="仿宋"/>
          <w:color w:val="auto"/>
          <w:kern w:val="0"/>
          <w:sz w:val="32"/>
          <w:szCs w:val="32"/>
          <w:highlight w:val="none"/>
        </w:rPr>
      </w:pPr>
      <w:r>
        <w:rPr>
          <w:rFonts w:hint="eastAsia" w:ascii="仿宋" w:hAnsi="仿宋" w:eastAsia="仿宋" w:cs="仿宋"/>
          <w:b/>
          <w:bCs/>
          <w:kern w:val="0"/>
          <w:sz w:val="32"/>
          <w:szCs w:val="32"/>
          <w:highlight w:val="none"/>
          <w:lang w:val="en-US" w:eastAsia="zh-CN"/>
        </w:rPr>
        <w:t>七、履约保证金</w:t>
      </w:r>
    </w:p>
    <w:p w14:paraId="64124DDD">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rPr>
        <w:t>买受人于成交之日起5</w:t>
      </w:r>
      <w:r>
        <w:rPr>
          <w:rFonts w:hint="eastAsia" w:ascii="仿宋" w:hAnsi="仿宋" w:eastAsia="仿宋" w:cs="仿宋"/>
          <w:kern w:val="0"/>
          <w:sz w:val="32"/>
          <w:szCs w:val="32"/>
          <w:highlight w:val="none"/>
          <w:lang w:val="en-US" w:eastAsia="zh-CN"/>
        </w:rPr>
        <w:t>个工作</w:t>
      </w:r>
      <w:r>
        <w:rPr>
          <w:rFonts w:hint="eastAsia" w:ascii="仿宋" w:hAnsi="仿宋" w:eastAsia="仿宋" w:cs="仿宋"/>
          <w:kern w:val="0"/>
          <w:sz w:val="32"/>
          <w:szCs w:val="32"/>
          <w:highlight w:val="none"/>
        </w:rPr>
        <w:t>日内将</w:t>
      </w:r>
      <w:r>
        <w:rPr>
          <w:rFonts w:hint="eastAsia" w:ascii="仿宋" w:hAnsi="仿宋" w:eastAsia="仿宋" w:cs="仿宋"/>
          <w:kern w:val="0"/>
          <w:sz w:val="32"/>
          <w:szCs w:val="32"/>
          <w:highlight w:val="none"/>
          <w:lang w:val="en-US" w:eastAsia="zh-CN"/>
        </w:rPr>
        <w:t>100万元履约保证金付至</w:t>
      </w:r>
      <w:r>
        <w:rPr>
          <w:rFonts w:hint="eastAsia" w:ascii="仿宋" w:hAnsi="仿宋" w:eastAsia="仿宋" w:cs="仿宋"/>
          <w:kern w:val="0"/>
          <w:sz w:val="32"/>
          <w:szCs w:val="32"/>
          <w:highlight w:val="none"/>
        </w:rPr>
        <w:t>委托人指定账户（</w:t>
      </w:r>
      <w:r>
        <w:rPr>
          <w:rFonts w:hint="eastAsia" w:ascii="黑体" w:hAnsi="黑体" w:eastAsia="黑体" w:cs="黑体"/>
          <w:b/>
          <w:bCs/>
          <w:kern w:val="0"/>
          <w:sz w:val="32"/>
          <w:szCs w:val="32"/>
          <w:highlight w:val="none"/>
          <w:lang w:eastAsia="zh-CN"/>
        </w:rPr>
        <w:t>户名：宁波雄镇矿业有限公司，账号：52010122001051104，开户行：宁波银行股份有限公司镇海支行</w:t>
      </w:r>
      <w:r>
        <w:rPr>
          <w:rFonts w:hint="eastAsia" w:ascii="仿宋" w:hAnsi="仿宋" w:eastAsia="仿宋" w:cs="仿宋"/>
          <w:kern w:val="0"/>
          <w:sz w:val="32"/>
          <w:szCs w:val="32"/>
          <w:highlight w:val="none"/>
        </w:rPr>
        <w:t>，以实际到账为准）</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履约保证金全额到账后方可签订《销售协议》。</w:t>
      </w:r>
    </w:p>
    <w:p w14:paraId="6D5ED1D4">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color w:val="auto"/>
          <w:kern w:val="0"/>
          <w:sz w:val="32"/>
          <w:szCs w:val="32"/>
          <w:highlight w:val="none"/>
        </w:rPr>
        <w:t>买受人依批付清全部货款且完成</w:t>
      </w:r>
      <w:r>
        <w:rPr>
          <w:rFonts w:hint="eastAsia" w:ascii="仿宋" w:hAnsi="仿宋" w:eastAsia="仿宋" w:cs="仿宋"/>
          <w:color w:val="auto"/>
          <w:kern w:val="0"/>
          <w:sz w:val="32"/>
          <w:szCs w:val="32"/>
          <w:highlight w:val="none"/>
          <w:lang w:val="en-US" w:eastAsia="zh-CN"/>
        </w:rPr>
        <w:t>土石</w:t>
      </w:r>
      <w:r>
        <w:rPr>
          <w:rFonts w:hint="eastAsia" w:ascii="仿宋" w:hAnsi="仿宋" w:eastAsia="仿宋" w:cs="仿宋"/>
          <w:color w:val="auto"/>
          <w:kern w:val="0"/>
          <w:sz w:val="32"/>
          <w:szCs w:val="32"/>
          <w:highlight w:val="none"/>
        </w:rPr>
        <w:t>混合料结算办理、</w:t>
      </w:r>
      <w:r>
        <w:rPr>
          <w:rFonts w:hint="eastAsia" w:ascii="仿宋" w:hAnsi="仿宋" w:eastAsia="仿宋" w:cs="仿宋"/>
          <w:kern w:val="0"/>
          <w:sz w:val="32"/>
          <w:szCs w:val="32"/>
          <w:highlight w:val="none"/>
          <w:lang w:val="en-US" w:eastAsia="zh-CN"/>
        </w:rPr>
        <w:t>镇海区财政局</w:t>
      </w:r>
      <w:r>
        <w:rPr>
          <w:rFonts w:hint="eastAsia" w:ascii="仿宋" w:hAnsi="仿宋" w:eastAsia="仿宋" w:cs="仿宋"/>
          <w:kern w:val="0"/>
          <w:sz w:val="32"/>
          <w:szCs w:val="32"/>
          <w:highlight w:val="none"/>
        </w:rPr>
        <w:t>退还</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混合料剩余预付货款后，在无相关纠纷并经委托人验收符合要求后，方可不计息退还。</w:t>
      </w:r>
    </w:p>
    <w:p w14:paraId="23122AE0">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val="en-US" w:eastAsia="zh-CN"/>
        </w:rPr>
        <w:t>八</w:t>
      </w:r>
      <w:r>
        <w:rPr>
          <w:rFonts w:hint="eastAsia" w:ascii="仿宋" w:hAnsi="仿宋" w:eastAsia="仿宋" w:cs="仿宋"/>
          <w:b/>
          <w:bCs/>
          <w:kern w:val="0"/>
          <w:sz w:val="32"/>
          <w:szCs w:val="32"/>
          <w:highlight w:val="none"/>
        </w:rPr>
        <w:t>、成交款及</w:t>
      </w:r>
      <w:r>
        <w:rPr>
          <w:rFonts w:hint="eastAsia" w:ascii="仿宋" w:hAnsi="仿宋" w:eastAsia="仿宋" w:cs="仿宋"/>
          <w:b/>
          <w:bCs/>
          <w:kern w:val="0"/>
          <w:sz w:val="32"/>
          <w:szCs w:val="32"/>
          <w:highlight w:val="none"/>
          <w:lang w:eastAsia="zh-CN"/>
        </w:rPr>
        <w:t>竞价服务费</w:t>
      </w:r>
      <w:r>
        <w:rPr>
          <w:rFonts w:hint="eastAsia" w:ascii="仿宋" w:hAnsi="仿宋" w:eastAsia="仿宋" w:cs="仿宋"/>
          <w:b/>
          <w:bCs/>
          <w:kern w:val="0"/>
          <w:sz w:val="32"/>
          <w:szCs w:val="32"/>
          <w:highlight w:val="none"/>
        </w:rPr>
        <w:t>支付</w:t>
      </w:r>
    </w:p>
    <w:p w14:paraId="79F5D4C9">
      <w:pPr>
        <w:widowControl/>
        <w:shd w:val="clear" w:color="auto" w:fill="FFFFFF"/>
        <w:spacing w:line="560" w:lineRule="exact"/>
        <w:ind w:firstLine="640" w:firstLineChars="200"/>
        <w:jc w:val="left"/>
        <w:rPr>
          <w:rFonts w:hint="eastAsia" w:eastAsia="仿宋"/>
          <w:highlight w:val="none"/>
          <w:lang w:eastAsia="zh-CN"/>
        </w:rPr>
      </w:pPr>
      <w:r>
        <w:rPr>
          <w:rFonts w:hint="eastAsia" w:ascii="仿宋" w:hAnsi="仿宋" w:eastAsia="仿宋" w:cs="仿宋"/>
          <w:kern w:val="0"/>
          <w:sz w:val="32"/>
          <w:szCs w:val="32"/>
          <w:highlight w:val="none"/>
        </w:rPr>
        <w:t>买受人竞买成功后，于</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成交当日到本公司签署《</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成交确认书》等有关文书，买受人于成交之日起5</w:t>
      </w:r>
      <w:r>
        <w:rPr>
          <w:rFonts w:hint="eastAsia" w:ascii="仿宋" w:hAnsi="仿宋" w:eastAsia="仿宋" w:cs="仿宋"/>
          <w:kern w:val="0"/>
          <w:sz w:val="32"/>
          <w:szCs w:val="32"/>
          <w:highlight w:val="none"/>
          <w:lang w:val="en-US" w:eastAsia="zh-CN"/>
        </w:rPr>
        <w:t>个工作</w:t>
      </w:r>
      <w:r>
        <w:rPr>
          <w:rFonts w:hint="eastAsia" w:ascii="仿宋" w:hAnsi="仿宋" w:eastAsia="仿宋" w:cs="仿宋"/>
          <w:kern w:val="0"/>
          <w:sz w:val="32"/>
          <w:szCs w:val="32"/>
          <w:highlight w:val="none"/>
        </w:rPr>
        <w:t>日内将第一期</w:t>
      </w:r>
      <w:r>
        <w:rPr>
          <w:rFonts w:hint="eastAsia" w:ascii="仿宋" w:hAnsi="仿宋" w:eastAsia="仿宋" w:cs="仿宋"/>
          <w:kern w:val="0"/>
          <w:sz w:val="32"/>
          <w:szCs w:val="32"/>
          <w:highlight w:val="none"/>
          <w:lang w:val="en-US" w:eastAsia="zh-CN"/>
        </w:rPr>
        <w:t>200</w:t>
      </w:r>
      <w:r>
        <w:rPr>
          <w:rFonts w:hint="eastAsia" w:ascii="仿宋" w:hAnsi="仿宋" w:eastAsia="仿宋" w:cs="仿宋"/>
          <w:kern w:val="0"/>
          <w:sz w:val="32"/>
          <w:szCs w:val="32"/>
          <w:highlight w:val="none"/>
        </w:rPr>
        <w:t>万元预付货款付至委托人指定账户；货款支付采用预付方式，即先付款后装运。后续货款按</w:t>
      </w:r>
      <w:r>
        <w:rPr>
          <w:rFonts w:hint="eastAsia" w:ascii="仿宋" w:hAnsi="仿宋" w:eastAsia="仿宋" w:cs="仿宋"/>
          <w:kern w:val="0"/>
          <w:sz w:val="32"/>
          <w:szCs w:val="32"/>
          <w:highlight w:val="none"/>
          <w:lang w:val="en-US" w:eastAsia="zh-CN"/>
        </w:rPr>
        <w:t>200</w:t>
      </w:r>
      <w:r>
        <w:rPr>
          <w:rFonts w:hint="eastAsia" w:ascii="仿宋" w:hAnsi="仿宋" w:eastAsia="仿宋" w:cs="仿宋"/>
          <w:kern w:val="0"/>
          <w:sz w:val="32"/>
          <w:szCs w:val="32"/>
          <w:highlight w:val="none"/>
        </w:rPr>
        <w:t>万元一期支付，当剩余预付货款少于</w:t>
      </w:r>
      <w:r>
        <w:rPr>
          <w:rFonts w:hint="eastAsia" w:ascii="仿宋" w:hAnsi="仿宋" w:eastAsia="仿宋" w:cs="仿宋"/>
          <w:kern w:val="0"/>
          <w:sz w:val="32"/>
          <w:szCs w:val="32"/>
          <w:highlight w:val="none"/>
          <w:lang w:val="en-US" w:eastAsia="zh-CN"/>
        </w:rPr>
        <w:t>30万元</w:t>
      </w:r>
      <w:r>
        <w:rPr>
          <w:rFonts w:hint="eastAsia" w:ascii="仿宋" w:hAnsi="仿宋" w:eastAsia="仿宋" w:cs="仿宋"/>
          <w:kern w:val="0"/>
          <w:sz w:val="32"/>
          <w:szCs w:val="32"/>
          <w:highlight w:val="none"/>
        </w:rPr>
        <w:t>时，买受人必须在</w:t>
      </w: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个工作日内支付下期</w:t>
      </w:r>
      <w:r>
        <w:rPr>
          <w:rFonts w:hint="eastAsia" w:ascii="仿宋" w:hAnsi="仿宋" w:eastAsia="仿宋" w:cs="仿宋"/>
          <w:kern w:val="0"/>
          <w:sz w:val="32"/>
          <w:szCs w:val="32"/>
          <w:highlight w:val="none"/>
          <w:lang w:val="en-US" w:eastAsia="zh-CN"/>
        </w:rPr>
        <w:t>200</w:t>
      </w:r>
      <w:r>
        <w:rPr>
          <w:rFonts w:hint="eastAsia" w:ascii="仿宋" w:hAnsi="仿宋" w:eastAsia="仿宋" w:cs="仿宋"/>
          <w:kern w:val="0"/>
          <w:sz w:val="32"/>
          <w:szCs w:val="32"/>
          <w:highlight w:val="none"/>
        </w:rPr>
        <w:t>万元货款，以此类推，</w:t>
      </w:r>
      <w:r>
        <w:rPr>
          <w:rFonts w:hint="eastAsia" w:ascii="仿宋" w:hAnsi="仿宋" w:eastAsia="仿宋" w:cs="仿宋"/>
          <w:color w:val="000000"/>
          <w:kern w:val="0"/>
          <w:sz w:val="32"/>
          <w:szCs w:val="32"/>
          <w:highlight w:val="none"/>
        </w:rPr>
        <w:t>直至合同履行完毕，且累计提货金额不得超过已交预付货款。</w:t>
      </w:r>
      <w:r>
        <w:rPr>
          <w:rFonts w:hint="eastAsia" w:ascii="仿宋" w:hAnsi="仿宋" w:eastAsia="仿宋" w:cs="仿宋"/>
          <w:kern w:val="0"/>
          <w:sz w:val="32"/>
          <w:szCs w:val="32"/>
          <w:highlight w:val="none"/>
        </w:rPr>
        <w:t>预付货款不计息，以上均需现金支付（人民币）。预付货款</w:t>
      </w:r>
      <w:r>
        <w:rPr>
          <w:rFonts w:hint="eastAsia" w:ascii="仿宋" w:hAnsi="仿宋" w:eastAsia="仿宋" w:cs="仿宋"/>
          <w:kern w:val="0"/>
          <w:sz w:val="32"/>
          <w:szCs w:val="32"/>
          <w:highlight w:val="none"/>
          <w:lang w:val="en-US" w:eastAsia="zh-CN"/>
        </w:rPr>
        <w:t>指定收款账户</w:t>
      </w:r>
      <w:r>
        <w:rPr>
          <w:rFonts w:hint="eastAsia" w:ascii="黑体" w:hAnsi="黑体" w:eastAsia="黑体" w:cs="黑体"/>
          <w:kern w:val="0"/>
          <w:sz w:val="32"/>
          <w:szCs w:val="32"/>
          <w:highlight w:val="none"/>
        </w:rPr>
        <w:t>（</w:t>
      </w:r>
      <w:r>
        <w:rPr>
          <w:rFonts w:hint="eastAsia" w:ascii="黑体" w:hAnsi="黑体" w:eastAsia="黑体" w:cs="黑体"/>
          <w:b/>
          <w:bCs/>
          <w:kern w:val="0"/>
          <w:sz w:val="32"/>
          <w:szCs w:val="32"/>
          <w:highlight w:val="none"/>
          <w:lang w:eastAsia="zh-CN"/>
        </w:rPr>
        <w:t>户名</w:t>
      </w:r>
      <w:r>
        <w:rPr>
          <w:rFonts w:hint="eastAsia" w:ascii="黑体" w:hAnsi="黑体" w:eastAsia="黑体" w:cs="黑体"/>
          <w:b/>
          <w:bCs/>
          <w:kern w:val="0"/>
          <w:sz w:val="32"/>
          <w:szCs w:val="32"/>
          <w:highlight w:val="none"/>
        </w:rPr>
        <w:t>：宁波市镇海区财政局非税收入专户，</w:t>
      </w:r>
      <w:r>
        <w:rPr>
          <w:rFonts w:hint="eastAsia" w:ascii="黑体" w:hAnsi="黑体" w:eastAsia="黑体" w:cs="黑体"/>
          <w:b/>
          <w:bCs/>
          <w:kern w:val="0"/>
          <w:sz w:val="32"/>
          <w:szCs w:val="32"/>
          <w:highlight w:val="none"/>
          <w:lang w:eastAsia="zh-CN"/>
        </w:rPr>
        <w:t>开户行</w:t>
      </w:r>
      <w:r>
        <w:rPr>
          <w:rFonts w:hint="eastAsia" w:ascii="黑体" w:hAnsi="黑体" w:eastAsia="黑体" w:cs="黑体"/>
          <w:b/>
          <w:bCs/>
          <w:kern w:val="0"/>
          <w:sz w:val="32"/>
          <w:szCs w:val="32"/>
          <w:highlight w:val="none"/>
        </w:rPr>
        <w:t>：中国工商银行镇海支行，账号：3901160009000103164</w:t>
      </w:r>
      <w:r>
        <w:rPr>
          <w:rFonts w:hint="eastAsia" w:ascii="黑体" w:hAnsi="黑体" w:eastAsia="黑体" w:cs="黑体"/>
          <w:kern w:val="0"/>
          <w:sz w:val="32"/>
          <w:szCs w:val="32"/>
          <w:highlight w:val="none"/>
        </w:rPr>
        <w:t>）</w:t>
      </w:r>
      <w:r>
        <w:rPr>
          <w:rFonts w:hint="eastAsia" w:ascii="仿宋" w:hAnsi="仿宋" w:eastAsia="仿宋" w:cs="仿宋"/>
          <w:kern w:val="0"/>
          <w:sz w:val="32"/>
          <w:szCs w:val="32"/>
          <w:highlight w:val="none"/>
          <w:lang w:eastAsia="zh-CN"/>
        </w:rPr>
        <w:t>。</w:t>
      </w:r>
    </w:p>
    <w:p w14:paraId="1A733E53">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买受人一次性支付</w:t>
      </w:r>
      <w:r>
        <w:rPr>
          <w:rFonts w:hint="eastAsia" w:ascii="仿宋" w:hAnsi="仿宋" w:eastAsia="仿宋" w:cs="仿宋"/>
          <w:kern w:val="0"/>
          <w:sz w:val="32"/>
          <w:szCs w:val="32"/>
          <w:highlight w:val="none"/>
          <w:lang w:eastAsia="zh-CN"/>
        </w:rPr>
        <w:t>竞价服务费</w:t>
      </w:r>
      <w:r>
        <w:rPr>
          <w:rFonts w:hint="eastAsia" w:ascii="仿宋" w:hAnsi="仿宋" w:eastAsia="仿宋" w:cs="仿宋"/>
          <w:kern w:val="0"/>
          <w:sz w:val="32"/>
          <w:szCs w:val="32"/>
          <w:highlight w:val="none"/>
          <w:lang w:val="en-US" w:eastAsia="zh-CN"/>
        </w:rPr>
        <w:t>2</w:t>
      </w:r>
      <w:r>
        <w:rPr>
          <w:rFonts w:hint="eastAsia" w:ascii="仿宋" w:hAnsi="仿宋" w:eastAsia="仿宋" w:cs="仿宋"/>
          <w:kern w:val="0"/>
          <w:sz w:val="32"/>
          <w:szCs w:val="32"/>
          <w:highlight w:val="none"/>
        </w:rPr>
        <w:t>.5万元。</w:t>
      </w:r>
      <w:r>
        <w:rPr>
          <w:rFonts w:hint="eastAsia" w:ascii="仿宋" w:hAnsi="仿宋" w:eastAsia="仿宋" w:cs="仿宋"/>
          <w:kern w:val="0"/>
          <w:sz w:val="32"/>
          <w:szCs w:val="32"/>
          <w:highlight w:val="none"/>
          <w:lang w:eastAsia="zh-CN"/>
        </w:rPr>
        <w:t>竞价服务费</w:t>
      </w:r>
      <w:r>
        <w:rPr>
          <w:rFonts w:hint="eastAsia" w:ascii="仿宋" w:hAnsi="仿宋" w:eastAsia="仿宋" w:cs="仿宋"/>
          <w:kern w:val="0"/>
          <w:sz w:val="32"/>
          <w:szCs w:val="32"/>
          <w:highlight w:val="none"/>
          <w:lang w:val="en-US" w:eastAsia="zh-CN"/>
        </w:rPr>
        <w:t>指定收款账户</w:t>
      </w:r>
      <w:r>
        <w:rPr>
          <w:rFonts w:hint="eastAsia" w:ascii="黑体" w:hAnsi="黑体" w:eastAsia="黑体" w:cs="黑体"/>
          <w:b/>
          <w:bCs/>
          <w:kern w:val="0"/>
          <w:sz w:val="32"/>
          <w:szCs w:val="32"/>
          <w:highlight w:val="none"/>
        </w:rPr>
        <w:t>（户名：宁波市镇海产权服务中心有限公司，</w:t>
      </w:r>
      <w:r>
        <w:rPr>
          <w:rFonts w:hint="eastAsia" w:ascii="黑体" w:hAnsi="黑体" w:eastAsia="黑体" w:cs="黑体"/>
          <w:b/>
          <w:bCs/>
          <w:kern w:val="0"/>
          <w:sz w:val="32"/>
          <w:szCs w:val="32"/>
          <w:highlight w:val="none"/>
          <w:lang w:eastAsia="zh-CN"/>
        </w:rPr>
        <w:t>开户行</w:t>
      </w:r>
      <w:r>
        <w:rPr>
          <w:rFonts w:hint="eastAsia" w:ascii="黑体" w:hAnsi="黑体" w:eastAsia="黑体" w:cs="黑体"/>
          <w:b/>
          <w:bCs/>
          <w:kern w:val="0"/>
          <w:sz w:val="32"/>
          <w:szCs w:val="32"/>
          <w:highlight w:val="none"/>
        </w:rPr>
        <w:t xml:space="preserve">：宁波银行股份有限公司镇海支行，账号：52010122001150460）。 </w:t>
      </w:r>
    </w:p>
    <w:p w14:paraId="09AA88BF">
      <w:pPr>
        <w:widowControl/>
        <w:shd w:val="clear" w:color="auto" w:fill="FFFFFF"/>
        <w:spacing w:line="560" w:lineRule="exact"/>
        <w:ind w:firstLine="643" w:firstLineChars="200"/>
        <w:jc w:val="left"/>
        <w:rPr>
          <w:rFonts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val="en-US" w:eastAsia="zh-CN"/>
        </w:rPr>
        <w:t>九</w:t>
      </w:r>
      <w:r>
        <w:rPr>
          <w:rFonts w:hint="eastAsia" w:ascii="仿宋" w:hAnsi="仿宋" w:eastAsia="仿宋" w:cs="仿宋"/>
          <w:b/>
          <w:bCs/>
          <w:kern w:val="0"/>
          <w:sz w:val="32"/>
          <w:szCs w:val="32"/>
          <w:highlight w:val="none"/>
        </w:rPr>
        <w:t xml:space="preserve">、标的交付  </w:t>
      </w:r>
    </w:p>
    <w:p w14:paraId="7A3715EE">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1、买受人在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成交之后5</w:t>
      </w:r>
      <w:r>
        <w:rPr>
          <w:rFonts w:hint="eastAsia" w:ascii="仿宋" w:hAnsi="仿宋" w:eastAsia="仿宋" w:cs="仿宋"/>
          <w:kern w:val="0"/>
          <w:sz w:val="32"/>
          <w:szCs w:val="32"/>
          <w:highlight w:val="none"/>
          <w:lang w:val="en-US" w:eastAsia="zh-CN"/>
        </w:rPr>
        <w:t>个工作</w:t>
      </w:r>
      <w:r>
        <w:rPr>
          <w:rFonts w:hint="eastAsia" w:ascii="仿宋" w:hAnsi="仿宋" w:eastAsia="仿宋" w:cs="仿宋"/>
          <w:kern w:val="0"/>
          <w:sz w:val="32"/>
          <w:szCs w:val="32"/>
          <w:highlight w:val="none"/>
        </w:rPr>
        <w:t>日内付清</w:t>
      </w:r>
      <w:r>
        <w:rPr>
          <w:rFonts w:hint="eastAsia" w:ascii="仿宋" w:hAnsi="仿宋" w:eastAsia="仿宋" w:cs="仿宋"/>
          <w:kern w:val="0"/>
          <w:sz w:val="32"/>
          <w:szCs w:val="32"/>
          <w:highlight w:val="none"/>
          <w:lang w:val="en-US" w:eastAsia="zh-CN"/>
        </w:rPr>
        <w:t>履约保证金、</w:t>
      </w:r>
      <w:r>
        <w:rPr>
          <w:rFonts w:hint="eastAsia" w:ascii="仿宋" w:hAnsi="仿宋" w:eastAsia="仿宋" w:cs="仿宋"/>
          <w:kern w:val="0"/>
          <w:sz w:val="32"/>
          <w:szCs w:val="32"/>
          <w:highlight w:val="none"/>
        </w:rPr>
        <w:t>第一期预付货款及</w:t>
      </w:r>
      <w:r>
        <w:rPr>
          <w:rFonts w:hint="eastAsia" w:ascii="仿宋" w:hAnsi="仿宋" w:eastAsia="仿宋" w:cs="仿宋"/>
          <w:kern w:val="0"/>
          <w:sz w:val="32"/>
          <w:szCs w:val="32"/>
          <w:highlight w:val="none"/>
          <w:lang w:eastAsia="zh-CN"/>
        </w:rPr>
        <w:t>竞价服务费</w:t>
      </w:r>
      <w:r>
        <w:rPr>
          <w:rFonts w:hint="eastAsia" w:ascii="仿宋" w:hAnsi="仿宋" w:eastAsia="仿宋" w:cs="仿宋"/>
          <w:kern w:val="0"/>
          <w:sz w:val="32"/>
          <w:szCs w:val="32"/>
          <w:highlight w:val="none"/>
        </w:rPr>
        <w:t>后办理交割手续，由委托人交付给买受人。凭本公司出具的《</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成交确认书》，与委托人签订销售协议，办理移交手续。移交地点详见</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位置；逾期交接和搬运而产生的责任由买受人自行承担。</w:t>
      </w:r>
    </w:p>
    <w:p w14:paraId="7977813E">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2、买受人必须无条件按委托人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提货，若未及时装货则视为买受人违约，并承担相应违约责任，逾期一天扣除履约保证金的1%，若买受人未按委托人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提货累计逾期超过10天以上的，委托人将视买受人为自动放弃提取，买受人承担合同违约责任（委托人同意延长提货周期的除外）。</w:t>
      </w:r>
    </w:p>
    <w:p w14:paraId="77914F3F">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3、买受人接收地点为委托人指定场地内。从成交之日起，买受人不得以标的物存在瑕疵为由要求委托人承担赔偿责任，对于场地内机械开采所产生的</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w:t>
      </w:r>
      <w:r>
        <w:rPr>
          <w:rFonts w:hint="eastAsia" w:ascii="仿宋" w:hAnsi="仿宋" w:eastAsia="仿宋" w:cs="仿宋"/>
          <w:color w:val="auto"/>
          <w:kern w:val="0"/>
          <w:sz w:val="32"/>
          <w:szCs w:val="32"/>
          <w:highlight w:val="none"/>
          <w:lang w:val="en-US" w:eastAsia="zh-CN"/>
        </w:rPr>
        <w:t>（包含用于场地内临时运输道路铺设的土石混合料）</w:t>
      </w:r>
      <w:r>
        <w:rPr>
          <w:rFonts w:hint="eastAsia" w:ascii="仿宋" w:hAnsi="仿宋" w:eastAsia="仿宋" w:cs="仿宋"/>
          <w:kern w:val="0"/>
          <w:sz w:val="32"/>
          <w:szCs w:val="32"/>
          <w:highlight w:val="none"/>
        </w:rPr>
        <w:t>，买受人必须无条件全部接收。在提货过程中买受人进入施工区域提货必须固定运输车辆，服从现场相关管理制度，车辆停放不得影响现场施工；买受人从指定堆放场地至其他地方的运输、搬运所涉的费用均由其自行承担，相关手续由买受人自行到相关部门办理。运输车辆须符合当地交警、运管等部门和属地政府的相关管理规定，合理安排运输车辆。</w:t>
      </w:r>
    </w:p>
    <w:p w14:paraId="4A3C67CB">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4、在</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移交和搬运过程中，所产生的装车费、运输费、文明施工费等费用均由买受人承担，并由买受人自行承担搬运、运输等过程中可能发生的状况和风险。</w:t>
      </w:r>
    </w:p>
    <w:p w14:paraId="52B5F9B0">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5、</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物移交后，</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物的保管责任由买受人承担；买受人因未在规定时间内交接或逾期交接</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物而可能产生的标的物缺失或损坏的风险由买受人自行承担。</w:t>
      </w:r>
    </w:p>
    <w:p w14:paraId="17809964">
      <w:pPr>
        <w:widowControl/>
        <w:shd w:val="clear" w:color="auto" w:fill="FFFFFF"/>
        <w:spacing w:line="560" w:lineRule="exact"/>
        <w:ind w:firstLine="643" w:firstLineChars="200"/>
        <w:jc w:val="left"/>
        <w:rPr>
          <w:rFonts w:hint="eastAsia" w:ascii="仿宋" w:hAnsi="仿宋" w:eastAsia="仿宋" w:cs="仿宋"/>
          <w:kern w:val="0"/>
          <w:sz w:val="32"/>
          <w:szCs w:val="32"/>
          <w:highlight w:val="none"/>
        </w:rPr>
      </w:pPr>
      <w:r>
        <w:rPr>
          <w:rFonts w:hint="eastAsia" w:ascii="仿宋" w:hAnsi="仿宋" w:eastAsia="仿宋" w:cs="仿宋"/>
          <w:b/>
          <w:bCs/>
          <w:kern w:val="0"/>
          <w:sz w:val="32"/>
          <w:szCs w:val="32"/>
          <w:highlight w:val="none"/>
        </w:rPr>
        <w:t>6、提货周期</w:t>
      </w:r>
      <w:r>
        <w:rPr>
          <w:rFonts w:hint="eastAsia" w:ascii="仿宋" w:hAnsi="仿宋" w:eastAsia="仿宋" w:cs="仿宋"/>
          <w:b/>
          <w:bCs/>
          <w:kern w:val="0"/>
          <w:sz w:val="32"/>
          <w:szCs w:val="32"/>
          <w:highlight w:val="none"/>
          <w:lang w:eastAsia="zh-CN"/>
        </w:rPr>
        <w:t>：</w:t>
      </w:r>
      <w:r>
        <w:rPr>
          <w:rFonts w:hint="eastAsia" w:ascii="仿宋" w:hAnsi="仿宋" w:eastAsia="仿宋" w:cs="仿宋"/>
          <w:b/>
          <w:bCs/>
          <w:kern w:val="0"/>
          <w:sz w:val="32"/>
          <w:szCs w:val="32"/>
          <w:highlight w:val="none"/>
          <w:lang w:val="en-US" w:eastAsia="zh-CN"/>
        </w:rPr>
        <w:t>约</w:t>
      </w:r>
      <w:r>
        <w:rPr>
          <w:rFonts w:hint="eastAsia" w:ascii="仿宋_GB2312" w:hAnsi="仿宋_GB2312" w:eastAsia="仿宋_GB2312" w:cs="仿宋_GB2312"/>
          <w:color w:val="auto"/>
          <w:kern w:val="0"/>
          <w:sz w:val="32"/>
          <w:szCs w:val="32"/>
          <w:highlight w:val="none"/>
          <w:lang w:val="en-US" w:eastAsia="zh-CN"/>
        </w:rPr>
        <w:t>3个月</w:t>
      </w:r>
      <w:r>
        <w:rPr>
          <w:rFonts w:hint="eastAsia" w:ascii="仿宋" w:hAnsi="仿宋" w:eastAsia="仿宋" w:cs="仿宋"/>
          <w:kern w:val="0"/>
          <w:sz w:val="32"/>
          <w:szCs w:val="32"/>
          <w:highlight w:val="none"/>
        </w:rPr>
        <w:t>（以委托人通知买受人进场提货之日起算）。</w:t>
      </w:r>
    </w:p>
    <w:p w14:paraId="44A597D7">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7、以上未明确的相关事宜，双方如有争议，以委托人的解释为准。</w:t>
      </w:r>
    </w:p>
    <w:p w14:paraId="2C96D3DA">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val="en-US" w:eastAsia="zh-CN"/>
        </w:rPr>
        <w:t>十</w:t>
      </w:r>
      <w:r>
        <w:rPr>
          <w:rFonts w:hint="eastAsia" w:ascii="仿宋" w:hAnsi="仿宋" w:eastAsia="仿宋" w:cs="仿宋"/>
          <w:b/>
          <w:bCs/>
          <w:kern w:val="0"/>
          <w:sz w:val="32"/>
          <w:szCs w:val="32"/>
          <w:highlight w:val="none"/>
        </w:rPr>
        <w:t>、特别约定和说明</w:t>
      </w:r>
    </w:p>
    <w:p w14:paraId="467DB36C">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rPr>
        <w:t>1、本次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只确定</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的成交单价和买受人。（备注：本次</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物为镇海区九龙湖镇河头勤山采石场</w:t>
      </w:r>
      <w:r>
        <w:rPr>
          <w:rFonts w:hint="eastAsia" w:ascii="仿宋" w:hAnsi="仿宋" w:eastAsia="仿宋" w:cs="仿宋"/>
          <w:kern w:val="0"/>
          <w:sz w:val="32"/>
          <w:szCs w:val="32"/>
          <w:highlight w:val="none"/>
          <w:lang w:eastAsia="zh-CN"/>
        </w:rPr>
        <w:t>历史遗留</w:t>
      </w:r>
      <w:r>
        <w:rPr>
          <w:rFonts w:hint="eastAsia" w:ascii="仿宋" w:hAnsi="仿宋" w:eastAsia="仿宋" w:cs="仿宋"/>
          <w:kern w:val="0"/>
          <w:sz w:val="32"/>
          <w:szCs w:val="32"/>
          <w:highlight w:val="none"/>
        </w:rPr>
        <w:t>矿山生态修复治理工程机械开采的</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w:t>
      </w:r>
      <w:r>
        <w:rPr>
          <w:rFonts w:hint="eastAsia" w:ascii="仿宋" w:hAnsi="仿宋" w:eastAsia="仿宋" w:cs="仿宋"/>
          <w:kern w:val="0"/>
          <w:sz w:val="32"/>
          <w:szCs w:val="32"/>
          <w:highlight w:val="none"/>
          <w:lang w:val="en-US" w:eastAsia="zh-CN"/>
        </w:rPr>
        <w:t>料</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eastAsia="zh-CN"/>
        </w:rPr>
        <w:t>。</w:t>
      </w:r>
    </w:p>
    <w:p w14:paraId="406F8195">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2、本次</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仅限由委托人开采出来的镇海区九龙湖镇河头勤山采石场</w:t>
      </w:r>
      <w:r>
        <w:rPr>
          <w:rFonts w:hint="eastAsia" w:ascii="仿宋" w:hAnsi="仿宋" w:eastAsia="仿宋" w:cs="仿宋"/>
          <w:kern w:val="0"/>
          <w:sz w:val="32"/>
          <w:szCs w:val="32"/>
          <w:highlight w:val="none"/>
          <w:lang w:eastAsia="zh-CN"/>
        </w:rPr>
        <w:t>历史遗留</w:t>
      </w:r>
      <w:r>
        <w:rPr>
          <w:rFonts w:hint="eastAsia" w:ascii="仿宋" w:hAnsi="仿宋" w:eastAsia="仿宋" w:cs="仿宋"/>
          <w:kern w:val="0"/>
          <w:sz w:val="32"/>
          <w:szCs w:val="32"/>
          <w:highlight w:val="none"/>
        </w:rPr>
        <w:t>矿山生态修复治理工程机械开采的</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混合料，看样请联系委托人或本公司。竞买人在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前自行判断</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的情况。数量与品种、质地等以标的物的现状为准，竞买人在实地看样时须认真仔细对</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物的价值进行正确估计，本公司及委托人对其市场价值、使用价值、品质好坏、数量的缺失均不作保证。委托人和本公司不承担标的物现状中的任何瑕疵担保责任，竞买人未看样的责任自负。</w:t>
      </w:r>
    </w:p>
    <w:p w14:paraId="1E1A0D4E">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3、本次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仅以标的物现状进行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，成交单价不以标的数量、品质以及齐全性、使用性等差异而作退补。</w:t>
      </w:r>
    </w:p>
    <w:p w14:paraId="71F0D2E3">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4、安全施工及责任：买受人在运输</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过程中须按国家有关规定妥善组织施工，并进行必要的防护；在运输等过程中若出现安全事故均由买受人自行负责解决，与本公司、委托人无涉。</w:t>
      </w:r>
    </w:p>
    <w:p w14:paraId="14019880">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5、买受人提货作业必须在委托人监管人员在场时进行。</w:t>
      </w:r>
    </w:p>
    <w:p w14:paraId="1AA1DB45">
      <w:pPr>
        <w:widowControl/>
        <w:shd w:val="clear" w:color="auto" w:fill="FFFFFF"/>
        <w:spacing w:line="560" w:lineRule="exact"/>
        <w:ind w:firstLine="640"/>
        <w:jc w:val="left"/>
        <w:rPr>
          <w:rFonts w:hint="eastAsia" w:ascii="仿宋" w:hAnsi="仿宋" w:eastAsia="仿宋" w:cs="仿宋"/>
          <w:color w:val="auto"/>
          <w:kern w:val="0"/>
          <w:sz w:val="32"/>
          <w:szCs w:val="32"/>
          <w:highlight w:val="none"/>
        </w:rPr>
      </w:pPr>
      <w:r>
        <w:rPr>
          <w:rFonts w:hint="eastAsia" w:ascii="仿宋" w:hAnsi="仿宋" w:eastAsia="仿宋" w:cs="仿宋"/>
          <w:kern w:val="0"/>
          <w:sz w:val="32"/>
          <w:szCs w:val="32"/>
          <w:highlight w:val="none"/>
        </w:rPr>
        <w:t>6、买受人在提货时必须保证运输场地</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进出口</w:t>
      </w:r>
      <w:r>
        <w:rPr>
          <w:rFonts w:hint="eastAsia" w:ascii="仿宋" w:hAnsi="仿宋" w:eastAsia="仿宋" w:cs="仿宋"/>
          <w:color w:val="auto"/>
          <w:kern w:val="0"/>
          <w:sz w:val="32"/>
          <w:szCs w:val="32"/>
          <w:highlight w:val="none"/>
        </w:rPr>
        <w:t>位置等符合宁波市文明施工要求，并负责途经道路的保洁。</w:t>
      </w:r>
    </w:p>
    <w:p w14:paraId="12BF026E">
      <w:pPr>
        <w:widowControl/>
        <w:shd w:val="clear" w:color="auto" w:fill="FFFFFF"/>
        <w:spacing w:line="560" w:lineRule="exact"/>
        <w:ind w:firstLine="64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7、买受人在提货运输过程中所涉及的一切安全责任均由买受人承担，与委托人无涉。</w:t>
      </w:r>
    </w:p>
    <w:p w14:paraId="70C113AD">
      <w:pPr>
        <w:widowControl/>
        <w:shd w:val="clear" w:color="auto" w:fill="FFFFFF"/>
        <w:spacing w:line="560" w:lineRule="exact"/>
        <w:ind w:firstLine="64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8、本次</w:t>
      </w:r>
      <w:r>
        <w:rPr>
          <w:rFonts w:hint="eastAsia" w:ascii="仿宋" w:hAnsi="仿宋" w:eastAsia="仿宋" w:cs="仿宋"/>
          <w:color w:val="auto"/>
          <w:kern w:val="0"/>
          <w:sz w:val="32"/>
          <w:szCs w:val="32"/>
          <w:highlight w:val="none"/>
          <w:lang w:val="en-US" w:eastAsia="zh-CN"/>
        </w:rPr>
        <w:t>土石</w:t>
      </w:r>
      <w:r>
        <w:rPr>
          <w:rFonts w:hint="eastAsia" w:ascii="仿宋" w:hAnsi="仿宋" w:eastAsia="仿宋" w:cs="仿宋"/>
          <w:color w:val="auto"/>
          <w:kern w:val="0"/>
          <w:sz w:val="32"/>
          <w:szCs w:val="32"/>
          <w:highlight w:val="none"/>
        </w:rPr>
        <w:t>混合料运输涉及到的运输道路，由买受人自行与相关方协商解决保洁及损坏（包括运输车辆正常行驶造成的道路损坏）赔偿事宜，与委托人无涉。</w:t>
      </w:r>
    </w:p>
    <w:p w14:paraId="78E61EE7">
      <w:pPr>
        <w:widowControl/>
        <w:shd w:val="clear" w:color="auto" w:fill="FFFFFF"/>
        <w:spacing w:line="560" w:lineRule="exact"/>
        <w:ind w:firstLine="64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9、买受人对</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的使用、处置应遵循相关法律、法规及有关的规定。</w:t>
      </w:r>
    </w:p>
    <w:p w14:paraId="76B6D04C">
      <w:pPr>
        <w:widowControl/>
        <w:shd w:val="clear" w:color="auto" w:fill="FFFFFF"/>
        <w:spacing w:line="560" w:lineRule="exact"/>
        <w:ind w:firstLine="64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10、</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混合料销售结束，双方办理结算手续，镇海区财政局退还剩余的预付货款。货款由镇海区财政局开具</w:t>
      </w:r>
      <w:r>
        <w:rPr>
          <w:rFonts w:hint="eastAsia" w:ascii="仿宋" w:hAnsi="仿宋" w:eastAsia="仿宋" w:cs="仿宋"/>
          <w:b/>
          <w:bCs/>
          <w:kern w:val="0"/>
          <w:sz w:val="32"/>
          <w:szCs w:val="32"/>
          <w:highlight w:val="none"/>
        </w:rPr>
        <w:t>资金往来结算票据</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格式详见附件</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给买受人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履约保证金</w:t>
      </w:r>
      <w:r>
        <w:rPr>
          <w:rFonts w:hint="eastAsia" w:ascii="仿宋" w:hAnsi="仿宋" w:eastAsia="仿宋" w:cs="仿宋"/>
          <w:kern w:val="0"/>
          <w:sz w:val="32"/>
          <w:szCs w:val="32"/>
          <w:highlight w:val="none"/>
        </w:rPr>
        <w:t>由</w:t>
      </w:r>
      <w:r>
        <w:rPr>
          <w:rFonts w:hint="eastAsia" w:ascii="仿宋" w:hAnsi="仿宋" w:eastAsia="仿宋" w:cs="仿宋"/>
          <w:kern w:val="0"/>
          <w:sz w:val="32"/>
          <w:szCs w:val="32"/>
          <w:highlight w:val="none"/>
          <w:lang w:val="en-US" w:eastAsia="zh-CN"/>
        </w:rPr>
        <w:t>委托人开具收据给买受人</w:t>
      </w:r>
      <w:r>
        <w:rPr>
          <w:rFonts w:hint="eastAsia" w:ascii="仿宋" w:hAnsi="仿宋" w:eastAsia="仿宋" w:cs="仿宋"/>
          <w:kern w:val="0"/>
          <w:sz w:val="32"/>
          <w:szCs w:val="32"/>
          <w:highlight w:val="none"/>
        </w:rPr>
        <w:t>。</w:t>
      </w:r>
    </w:p>
    <w:p w14:paraId="2534F845">
      <w:pPr>
        <w:widowControl/>
        <w:shd w:val="clear" w:color="auto" w:fill="FFFFFF"/>
        <w:spacing w:line="560" w:lineRule="exact"/>
        <w:ind w:firstLine="64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11、竞买人须自行了解关注</w:t>
      </w:r>
      <w:r>
        <w:rPr>
          <w:rFonts w:hint="eastAsia" w:ascii="仿宋" w:hAnsi="仿宋" w:eastAsia="仿宋" w:cs="仿宋"/>
          <w:b/>
          <w:bCs/>
          <w:kern w:val="0"/>
          <w:sz w:val="32"/>
          <w:szCs w:val="32"/>
          <w:highlight w:val="none"/>
          <w:lang w:eastAsia="zh-CN"/>
        </w:rPr>
        <w:t>、</w:t>
      </w:r>
      <w:r>
        <w:rPr>
          <w:rFonts w:hint="eastAsia" w:ascii="仿宋" w:hAnsi="仿宋" w:eastAsia="仿宋" w:cs="仿宋"/>
          <w:b/>
          <w:bCs/>
          <w:kern w:val="0"/>
          <w:sz w:val="32"/>
          <w:szCs w:val="32"/>
          <w:highlight w:val="none"/>
        </w:rPr>
        <w:t>落实现场进出及周边运输道路事宜。</w:t>
      </w:r>
    </w:p>
    <w:p w14:paraId="381D50A8">
      <w:pPr>
        <w:spacing w:line="360" w:lineRule="auto"/>
        <w:ind w:firstLine="640" w:firstLineChars="200"/>
        <w:rPr>
          <w:rFonts w:hint="eastAsia"/>
          <w:b w:val="0"/>
          <w:bCs w:val="0"/>
          <w:highlight w:val="none"/>
        </w:rPr>
      </w:pPr>
      <w:r>
        <w:rPr>
          <w:rFonts w:hint="eastAsia" w:ascii="仿宋" w:hAnsi="仿宋" w:eastAsia="仿宋" w:cs="仿宋"/>
          <w:b w:val="0"/>
          <w:bCs w:val="0"/>
          <w:kern w:val="0"/>
          <w:sz w:val="32"/>
          <w:szCs w:val="32"/>
          <w:highlight w:val="none"/>
        </w:rPr>
        <w:t>1</w:t>
      </w:r>
      <w:r>
        <w:rPr>
          <w:rFonts w:hint="eastAsia" w:ascii="仿宋" w:hAnsi="仿宋" w:eastAsia="仿宋" w:cs="仿宋"/>
          <w:b w:val="0"/>
          <w:bCs w:val="0"/>
          <w:kern w:val="0"/>
          <w:sz w:val="32"/>
          <w:szCs w:val="32"/>
          <w:highlight w:val="none"/>
          <w:lang w:val="en-US" w:eastAsia="zh-CN"/>
        </w:rPr>
        <w:t>2</w:t>
      </w:r>
      <w:r>
        <w:rPr>
          <w:rFonts w:hint="eastAsia" w:ascii="仿宋" w:hAnsi="仿宋" w:eastAsia="仿宋" w:cs="仿宋"/>
          <w:b w:val="0"/>
          <w:bCs w:val="0"/>
          <w:kern w:val="0"/>
          <w:sz w:val="32"/>
          <w:szCs w:val="32"/>
          <w:highlight w:val="none"/>
        </w:rPr>
        <w:t>、</w:t>
      </w:r>
      <w:r>
        <w:rPr>
          <w:rFonts w:hint="eastAsia" w:ascii="仿宋" w:hAnsi="仿宋" w:eastAsia="仿宋" w:cs="仿宋"/>
          <w:b w:val="0"/>
          <w:bCs w:val="0"/>
          <w:color w:val="auto"/>
          <w:kern w:val="0"/>
          <w:sz w:val="32"/>
          <w:szCs w:val="32"/>
          <w:highlight w:val="none"/>
          <w:lang w:val="en-US" w:eastAsia="zh-CN"/>
        </w:rPr>
        <w:t>本次标的物所在场地内运输道路填筑和日常维护及保洁、洗车池日常使用和维护均由</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负责并承担费用，若</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不履行或履行不到位，则</w:t>
      </w:r>
      <w:r>
        <w:rPr>
          <w:rFonts w:hint="eastAsia" w:ascii="仿宋" w:hAnsi="仿宋" w:eastAsia="仿宋" w:cs="仿宋"/>
          <w:b w:val="0"/>
          <w:bCs w:val="0"/>
          <w:kern w:val="0"/>
          <w:sz w:val="32"/>
          <w:szCs w:val="32"/>
          <w:highlight w:val="none"/>
        </w:rPr>
        <w:t>委托人</w:t>
      </w:r>
      <w:r>
        <w:rPr>
          <w:rFonts w:hint="eastAsia" w:ascii="仿宋" w:hAnsi="仿宋" w:eastAsia="仿宋" w:cs="仿宋"/>
          <w:b w:val="0"/>
          <w:bCs w:val="0"/>
          <w:kern w:val="0"/>
          <w:sz w:val="32"/>
          <w:szCs w:val="32"/>
          <w:highlight w:val="none"/>
          <w:lang w:val="en-US" w:eastAsia="zh-CN"/>
        </w:rPr>
        <w:t>有</w:t>
      </w:r>
      <w:r>
        <w:rPr>
          <w:rFonts w:hint="eastAsia" w:ascii="仿宋" w:hAnsi="仿宋" w:eastAsia="仿宋" w:cs="仿宋"/>
          <w:b w:val="0"/>
          <w:bCs w:val="0"/>
          <w:color w:val="auto"/>
          <w:kern w:val="0"/>
          <w:sz w:val="32"/>
          <w:szCs w:val="32"/>
          <w:highlight w:val="none"/>
          <w:lang w:val="en-US" w:eastAsia="zh-CN"/>
        </w:rPr>
        <w:t>权委托第三方实施，费用约10000元/月，相关费用从</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履约保证金中扣除，费用超过履约保证金金额时，甲方有权向</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追偿。因上述事宜引起纠纷或导致暂停运输的，由此产生的费用和责任全部由</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承担。</w:t>
      </w:r>
    </w:p>
    <w:p w14:paraId="0C84C9F2">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十</w:t>
      </w:r>
      <w:r>
        <w:rPr>
          <w:rFonts w:hint="eastAsia" w:ascii="仿宋" w:hAnsi="仿宋" w:eastAsia="仿宋" w:cs="仿宋"/>
          <w:b/>
          <w:bCs/>
          <w:kern w:val="0"/>
          <w:sz w:val="32"/>
          <w:szCs w:val="32"/>
          <w:highlight w:val="none"/>
          <w:lang w:val="en-US" w:eastAsia="zh-CN"/>
        </w:rPr>
        <w:t>一</w:t>
      </w:r>
      <w:r>
        <w:rPr>
          <w:rFonts w:hint="eastAsia" w:ascii="仿宋" w:hAnsi="仿宋" w:eastAsia="仿宋" w:cs="仿宋"/>
          <w:b/>
          <w:bCs/>
          <w:kern w:val="0"/>
          <w:sz w:val="32"/>
          <w:szCs w:val="32"/>
          <w:highlight w:val="none"/>
        </w:rPr>
        <w:t>、法律责任</w:t>
      </w:r>
    </w:p>
    <w:p w14:paraId="00641D1A">
      <w:pPr>
        <w:widowControl/>
        <w:shd w:val="clear" w:color="auto" w:fill="FFFFFF"/>
        <w:spacing w:line="560" w:lineRule="exact"/>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 xml:space="preserve">     1、委托人和本公司对本次</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存在的已告知或未告知的瑕疵，不承担任何瑕疵担保责任。</w:t>
      </w:r>
    </w:p>
    <w:p w14:paraId="5DF12417">
      <w:pPr>
        <w:widowControl/>
        <w:shd w:val="clear" w:color="auto" w:fill="FFFFFF"/>
        <w:spacing w:line="560" w:lineRule="exact"/>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 xml:space="preserve">     2、买受人有下列违约情况，买受人承担违约责任，本公司可自买受人违约之日起单方面无条件收回</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w:t>
      </w:r>
    </w:p>
    <w:p w14:paraId="10F67E06">
      <w:pPr>
        <w:widowControl/>
        <w:shd w:val="clear" w:color="auto" w:fill="FFFFFF"/>
        <w:spacing w:line="560" w:lineRule="exact"/>
        <w:ind w:firstLine="64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成交后，买受人未与本公司签订《</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笔录》</w:t>
      </w:r>
      <w:r>
        <w:rPr>
          <w:rFonts w:hint="eastAsia" w:ascii="仿宋" w:hAnsi="仿宋" w:eastAsia="仿宋" w:cs="仿宋"/>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竞价成交后10个工作日内，买受人未与委托人签订《销售协议》；上述行为均视为买受人违约，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保证金作为违约金不予退还；若</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标的再行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，原买受人应当支付第一次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中本人及委托人应当支付的</w:t>
      </w:r>
      <w:r>
        <w:rPr>
          <w:rFonts w:hint="eastAsia" w:ascii="仿宋" w:hAnsi="仿宋" w:eastAsia="仿宋" w:cs="仿宋"/>
          <w:kern w:val="0"/>
          <w:sz w:val="32"/>
          <w:szCs w:val="32"/>
          <w:highlight w:val="none"/>
          <w:lang w:val="en-US" w:eastAsia="zh-CN"/>
        </w:rPr>
        <w:t>服务费</w:t>
      </w:r>
      <w:r>
        <w:rPr>
          <w:rFonts w:hint="eastAsia" w:ascii="仿宋" w:hAnsi="仿宋" w:eastAsia="仿宋" w:cs="仿宋"/>
          <w:kern w:val="0"/>
          <w:sz w:val="32"/>
          <w:szCs w:val="32"/>
          <w:highlight w:val="none"/>
        </w:rPr>
        <w:t>。再行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的价款低于原</w:t>
      </w:r>
      <w:r>
        <w:rPr>
          <w:rFonts w:hint="eastAsia" w:ascii="仿宋" w:hAnsi="仿宋" w:eastAsia="仿宋" w:cs="仿宋"/>
          <w:kern w:val="0"/>
          <w:sz w:val="32"/>
          <w:szCs w:val="32"/>
          <w:highlight w:val="none"/>
          <w:lang w:eastAsia="zh-CN"/>
        </w:rPr>
        <w:t>竞价</w:t>
      </w:r>
      <w:r>
        <w:rPr>
          <w:rFonts w:hint="eastAsia" w:ascii="仿宋" w:hAnsi="仿宋" w:eastAsia="仿宋" w:cs="仿宋"/>
          <w:kern w:val="0"/>
          <w:sz w:val="32"/>
          <w:szCs w:val="32"/>
          <w:highlight w:val="none"/>
        </w:rPr>
        <w:t>价款的，原买受人应当补足差额，委托人保留依法追究的权利，并由买受人承担违约责任。</w:t>
      </w:r>
    </w:p>
    <w:p w14:paraId="4E5F8D12">
      <w:pPr>
        <w:widowControl/>
        <w:shd w:val="clear" w:color="auto" w:fill="FFFFFF"/>
        <w:spacing w:line="560" w:lineRule="exact"/>
        <w:ind w:firstLine="64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（2）买受人未按约定或逾期支付</w:t>
      </w:r>
      <w:r>
        <w:rPr>
          <w:rFonts w:hint="eastAsia" w:ascii="仿宋" w:hAnsi="仿宋" w:eastAsia="仿宋" w:cs="仿宋"/>
          <w:kern w:val="0"/>
          <w:sz w:val="32"/>
          <w:szCs w:val="32"/>
          <w:highlight w:val="none"/>
          <w:lang w:val="en-US" w:eastAsia="zh-CN"/>
        </w:rPr>
        <w:t>履约保证金、第一期</w:t>
      </w:r>
      <w:r>
        <w:rPr>
          <w:rFonts w:hint="eastAsia" w:ascii="仿宋" w:hAnsi="仿宋" w:eastAsia="仿宋" w:cs="仿宋"/>
          <w:kern w:val="0"/>
          <w:sz w:val="32"/>
          <w:szCs w:val="32"/>
          <w:highlight w:val="none"/>
        </w:rPr>
        <w:t>预付货款或</w:t>
      </w:r>
      <w:r>
        <w:rPr>
          <w:rFonts w:hint="eastAsia" w:ascii="仿宋" w:hAnsi="仿宋" w:eastAsia="仿宋" w:cs="仿宋"/>
          <w:kern w:val="0"/>
          <w:sz w:val="32"/>
          <w:szCs w:val="32"/>
          <w:highlight w:val="none"/>
          <w:lang w:eastAsia="zh-CN"/>
        </w:rPr>
        <w:t>竞价服务费</w:t>
      </w:r>
      <w:r>
        <w:rPr>
          <w:rFonts w:hint="eastAsia" w:ascii="仿宋" w:hAnsi="仿宋" w:eastAsia="仿宋" w:cs="仿宋"/>
          <w:color w:val="auto"/>
          <w:kern w:val="0"/>
          <w:sz w:val="32"/>
          <w:szCs w:val="32"/>
          <w:highlight w:val="none"/>
        </w:rPr>
        <w:t>的，</w:t>
      </w:r>
      <w:r>
        <w:rPr>
          <w:rFonts w:hint="eastAsia" w:ascii="仿宋" w:hAnsi="仿宋" w:eastAsia="仿宋" w:cs="仿宋"/>
          <w:color w:val="auto"/>
          <w:kern w:val="0"/>
          <w:sz w:val="32"/>
          <w:szCs w:val="32"/>
          <w:highlight w:val="none"/>
          <w:lang w:eastAsia="zh-CN"/>
        </w:rPr>
        <w:t>竞价保证金</w:t>
      </w:r>
      <w:r>
        <w:rPr>
          <w:rFonts w:hint="eastAsia" w:ascii="仿宋" w:hAnsi="仿宋" w:eastAsia="仿宋" w:cs="仿宋"/>
          <w:kern w:val="0"/>
          <w:sz w:val="32"/>
          <w:szCs w:val="32"/>
          <w:highlight w:val="none"/>
        </w:rPr>
        <w:t>作为违约金不予退还。</w:t>
      </w:r>
    </w:p>
    <w:p w14:paraId="7ADB1376">
      <w:pPr>
        <w:widowControl/>
        <w:shd w:val="clear" w:color="auto" w:fill="FFFFFF"/>
        <w:spacing w:line="560" w:lineRule="exact"/>
        <w:ind w:firstLine="64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（3）买受人未按本《</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》之</w:t>
      </w:r>
      <w:r>
        <w:rPr>
          <w:rFonts w:hint="eastAsia" w:ascii="仿宋" w:hAnsi="仿宋" w:eastAsia="仿宋" w:cs="仿宋"/>
          <w:color w:val="auto"/>
          <w:kern w:val="0"/>
          <w:sz w:val="32"/>
          <w:szCs w:val="32"/>
          <w:highlight w:val="none"/>
        </w:rPr>
        <w:t>任一</w:t>
      </w:r>
      <w:r>
        <w:rPr>
          <w:rFonts w:hint="eastAsia" w:ascii="仿宋" w:hAnsi="仿宋" w:eastAsia="仿宋" w:cs="仿宋"/>
          <w:kern w:val="0"/>
          <w:sz w:val="32"/>
          <w:szCs w:val="32"/>
          <w:highlight w:val="none"/>
        </w:rPr>
        <w:t>条款履行的，视为买受人违约，</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rPr>
        <w:t>作为违约金不予退还。</w:t>
      </w:r>
    </w:p>
    <w:p w14:paraId="7683B11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3、竞买人之间恶意串通或有操纵</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、弄虚作假行为的，本公司有权当场取消其竞买资格，并依法由竞买人承担相应的赔偿责任。</w:t>
      </w:r>
    </w:p>
    <w:p w14:paraId="7FA76926">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十</w:t>
      </w:r>
      <w:r>
        <w:rPr>
          <w:rFonts w:hint="eastAsia" w:ascii="仿宋" w:hAnsi="仿宋" w:eastAsia="仿宋" w:cs="仿宋"/>
          <w:b/>
          <w:bCs/>
          <w:kern w:val="0"/>
          <w:sz w:val="32"/>
          <w:szCs w:val="32"/>
          <w:highlight w:val="none"/>
          <w:lang w:val="en-US" w:eastAsia="zh-CN"/>
        </w:rPr>
        <w:t>二</w:t>
      </w:r>
      <w:r>
        <w:rPr>
          <w:rFonts w:hint="eastAsia" w:ascii="仿宋" w:hAnsi="仿宋" w:eastAsia="仿宋" w:cs="仿宋"/>
          <w:b/>
          <w:bCs/>
          <w:kern w:val="0"/>
          <w:sz w:val="32"/>
          <w:szCs w:val="32"/>
          <w:highlight w:val="none"/>
        </w:rPr>
        <w:t>、其他约定</w:t>
      </w:r>
    </w:p>
    <w:p w14:paraId="7788C927">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1、若《</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》需要修正或补充的，本公司可以在举行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之前书面告知竞买人，也可在宣布正式</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前由本公司口头说明或补充。竞买人一经参拍或应价的，均视为已接受此修正或补充。</w:t>
      </w:r>
    </w:p>
    <w:p w14:paraId="2D475DBD">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2、因战争、动乱、航空飞行物体坠落或其他非买卖双方责任造成的爆炸、火灾，以及地震、台风等不可抗力或成交后国家政策因素致使本标的不能如期交割等一切事宜，委托人、本公司不承担相关责任。</w:t>
      </w:r>
    </w:p>
    <w:p w14:paraId="66275030">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3、委托人在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开始前可以暂停、中止、撤回，若出现上述的情况，委托人和本公司不向竞买人承担任何责任及一切费用。</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rPr>
        <w:t>将在出现上述情况后全额退还（不计息）。</w:t>
      </w:r>
    </w:p>
    <w:p w14:paraId="6775AB7B">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十</w:t>
      </w:r>
      <w:r>
        <w:rPr>
          <w:rFonts w:hint="eastAsia" w:ascii="仿宋" w:hAnsi="仿宋" w:eastAsia="仿宋" w:cs="仿宋"/>
          <w:kern w:val="0"/>
          <w:sz w:val="32"/>
          <w:szCs w:val="32"/>
          <w:highlight w:val="none"/>
          <w:lang w:val="en-US" w:eastAsia="zh-CN"/>
        </w:rPr>
        <w:t>三</w:t>
      </w:r>
      <w:r>
        <w:rPr>
          <w:rFonts w:hint="eastAsia" w:ascii="仿宋" w:hAnsi="仿宋" w:eastAsia="仿宋" w:cs="仿宋"/>
          <w:kern w:val="0"/>
          <w:sz w:val="32"/>
          <w:szCs w:val="32"/>
          <w:highlight w:val="none"/>
        </w:rPr>
        <w:t>、竞买人报名参加本次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会，即对所竞买的标的已完全了解，并愿意承担相应法律责任，自愿遵守本《</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》各项条款及相关法律规定。未经咨询看样参拍的，责任自负。</w:t>
      </w:r>
    </w:p>
    <w:p w14:paraId="0D2B7A64">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十</w:t>
      </w:r>
      <w:r>
        <w:rPr>
          <w:rFonts w:hint="eastAsia" w:ascii="仿宋" w:hAnsi="仿宋" w:eastAsia="仿宋" w:cs="仿宋"/>
          <w:kern w:val="0"/>
          <w:sz w:val="32"/>
          <w:szCs w:val="32"/>
          <w:highlight w:val="none"/>
          <w:lang w:val="en-US" w:eastAsia="zh-CN"/>
        </w:rPr>
        <w:t>四</w:t>
      </w:r>
      <w:r>
        <w:rPr>
          <w:rFonts w:hint="eastAsia" w:ascii="仿宋" w:hAnsi="仿宋" w:eastAsia="仿宋" w:cs="仿宋"/>
          <w:kern w:val="0"/>
          <w:sz w:val="32"/>
          <w:szCs w:val="32"/>
          <w:highlight w:val="none"/>
        </w:rPr>
        <w:t>、本</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包括附件是《</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成交确认书》的补充，与《</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成交确认书》具有同等法律效力。</w:t>
      </w:r>
    </w:p>
    <w:p w14:paraId="4BDE9C72">
      <w:pPr>
        <w:widowControl/>
        <w:shd w:val="clear" w:color="auto" w:fill="FFFFFF"/>
        <w:spacing w:line="560" w:lineRule="exact"/>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 xml:space="preserve">    附件 ：（1）</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竞价公告</w:t>
      </w:r>
      <w:r>
        <w:rPr>
          <w:rFonts w:hint="eastAsia" w:ascii="仿宋" w:hAnsi="仿宋" w:eastAsia="仿宋" w:cs="仿宋"/>
          <w:kern w:val="0"/>
          <w:sz w:val="32"/>
          <w:szCs w:val="32"/>
          <w:highlight w:val="none"/>
          <w:lang w:eastAsia="zh-CN"/>
        </w:rPr>
        <w:t>》</w:t>
      </w:r>
    </w:p>
    <w:p w14:paraId="5807B835">
      <w:pPr>
        <w:widowControl/>
        <w:numPr>
          <w:ilvl w:val="0"/>
          <w:numId w:val="2"/>
        </w:numPr>
        <w:shd w:val="clear" w:color="auto" w:fill="FFFFFF"/>
        <w:spacing w:line="560" w:lineRule="exact"/>
        <w:jc w:val="left"/>
        <w:rPr>
          <w:rFonts w:ascii="仿宋" w:hAnsi="仿宋" w:eastAsia="仿宋" w:cs="仿宋"/>
          <w:kern w:val="0"/>
          <w:sz w:val="32"/>
          <w:szCs w:val="32"/>
          <w:highlight w:val="none"/>
        </w:rPr>
      </w:pP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代</w:t>
      </w:r>
      <w:r>
        <w:rPr>
          <w:rFonts w:hint="eastAsia" w:ascii="仿宋" w:hAnsi="仿宋" w:eastAsia="仿宋" w:cs="仿宋"/>
          <w:kern w:val="0"/>
          <w:sz w:val="32"/>
          <w:szCs w:val="32"/>
          <w:highlight w:val="none"/>
        </w:rPr>
        <w:t>销售协议</w:t>
      </w:r>
      <w:r>
        <w:rPr>
          <w:rFonts w:hint="eastAsia" w:ascii="仿宋" w:hAnsi="仿宋" w:eastAsia="仿宋" w:cs="仿宋"/>
          <w:kern w:val="0"/>
          <w:sz w:val="32"/>
          <w:szCs w:val="32"/>
          <w:highlight w:val="none"/>
          <w:lang w:eastAsia="zh-CN"/>
        </w:rPr>
        <w:t>》</w:t>
      </w:r>
    </w:p>
    <w:p w14:paraId="1819C768">
      <w:pPr>
        <w:widowControl/>
        <w:shd w:val="clear" w:color="auto" w:fill="FFFFFF"/>
        <w:spacing w:line="560" w:lineRule="exact"/>
        <w:jc w:val="right"/>
        <w:rPr>
          <w:rFonts w:ascii="仿宋" w:hAnsi="仿宋" w:eastAsia="仿宋" w:cs="仿宋"/>
          <w:kern w:val="0"/>
          <w:sz w:val="32"/>
          <w:szCs w:val="32"/>
          <w:highlight w:val="none"/>
        </w:rPr>
      </w:pPr>
    </w:p>
    <w:p w14:paraId="401A0E0B">
      <w:pPr>
        <w:widowControl/>
        <w:shd w:val="clear" w:color="auto" w:fill="FFFFFF"/>
        <w:spacing w:line="560" w:lineRule="exact"/>
        <w:jc w:val="both"/>
        <w:rPr>
          <w:rFonts w:ascii="仿宋" w:hAnsi="仿宋" w:eastAsia="仿宋" w:cs="仿宋"/>
          <w:kern w:val="0"/>
          <w:sz w:val="32"/>
          <w:szCs w:val="32"/>
          <w:highlight w:val="none"/>
        </w:rPr>
      </w:pPr>
    </w:p>
    <w:p w14:paraId="153827BE">
      <w:pPr>
        <w:pStyle w:val="2"/>
        <w:rPr>
          <w:rFonts w:ascii="仿宋" w:hAnsi="仿宋" w:eastAsia="仿宋" w:cs="仿宋"/>
          <w:kern w:val="0"/>
          <w:sz w:val="32"/>
          <w:szCs w:val="32"/>
          <w:highlight w:val="none"/>
        </w:rPr>
      </w:pPr>
    </w:p>
    <w:p w14:paraId="603E0CD9">
      <w:pPr>
        <w:pStyle w:val="2"/>
        <w:rPr>
          <w:rFonts w:ascii="仿宋" w:hAnsi="仿宋" w:eastAsia="仿宋" w:cs="仿宋"/>
          <w:kern w:val="0"/>
          <w:sz w:val="32"/>
          <w:szCs w:val="32"/>
          <w:highlight w:val="none"/>
        </w:rPr>
      </w:pPr>
    </w:p>
    <w:p w14:paraId="75CA257B">
      <w:pPr>
        <w:widowControl/>
        <w:shd w:val="clear" w:color="auto" w:fill="FFFFFF"/>
        <w:spacing w:line="560" w:lineRule="exact"/>
        <w:jc w:val="righ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 xml:space="preserve">   宁波市镇海产权服务中心有限公司</w:t>
      </w:r>
    </w:p>
    <w:p w14:paraId="7C6C34CE">
      <w:pPr>
        <w:widowControl/>
        <w:shd w:val="clear" w:color="auto" w:fill="FFFFFF"/>
        <w:spacing w:line="560" w:lineRule="exact"/>
        <w:jc w:val="righ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 xml:space="preserve">           2024年</w:t>
      </w:r>
      <w:r>
        <w:rPr>
          <w:rFonts w:hint="eastAsia" w:ascii="仿宋" w:hAnsi="仿宋" w:eastAsia="仿宋" w:cs="仿宋"/>
          <w:kern w:val="0"/>
          <w:sz w:val="32"/>
          <w:szCs w:val="32"/>
          <w:highlight w:val="none"/>
          <w:lang w:val="en-US" w:eastAsia="zh-CN"/>
        </w:rPr>
        <w:t>11</w:t>
      </w:r>
      <w:r>
        <w:rPr>
          <w:rFonts w:hint="eastAsia" w:ascii="仿宋" w:hAnsi="仿宋" w:eastAsia="仿宋" w:cs="仿宋"/>
          <w:kern w:val="0"/>
          <w:sz w:val="32"/>
          <w:szCs w:val="32"/>
          <w:highlight w:val="none"/>
        </w:rPr>
        <w:t>月</w:t>
      </w:r>
      <w:r>
        <w:rPr>
          <w:rFonts w:hint="eastAsia" w:ascii="仿宋" w:hAnsi="仿宋" w:eastAsia="仿宋" w:cs="仿宋"/>
          <w:kern w:val="0"/>
          <w:sz w:val="32"/>
          <w:szCs w:val="32"/>
          <w:highlight w:val="none"/>
          <w:lang w:val="en-US" w:eastAsia="zh-CN"/>
        </w:rPr>
        <w:t>11</w:t>
      </w:r>
      <w:r>
        <w:rPr>
          <w:rFonts w:hint="eastAsia" w:ascii="仿宋" w:hAnsi="仿宋" w:eastAsia="仿宋" w:cs="仿宋"/>
          <w:kern w:val="0"/>
          <w:sz w:val="32"/>
          <w:szCs w:val="32"/>
          <w:highlight w:val="none"/>
        </w:rPr>
        <w:t>日</w:t>
      </w:r>
    </w:p>
    <w:p w14:paraId="65D17B38">
      <w:pPr>
        <w:rPr>
          <w:rFonts w:hint="eastAsia" w:ascii="仿宋" w:hAnsi="仿宋" w:eastAsia="仿宋" w:cs="仿宋"/>
          <w:b/>
          <w:bCs/>
          <w:kern w:val="0"/>
          <w:sz w:val="36"/>
          <w:szCs w:val="36"/>
          <w:highlight w:val="none"/>
          <w:lang w:val="en-US" w:eastAsia="zh-CN" w:bidi="ar-SA"/>
        </w:rPr>
      </w:pPr>
      <w:r>
        <w:rPr>
          <w:rFonts w:hint="eastAsia" w:ascii="仿宋" w:hAnsi="仿宋" w:eastAsia="仿宋" w:cs="仿宋"/>
          <w:b/>
          <w:bCs/>
          <w:kern w:val="0"/>
          <w:sz w:val="36"/>
          <w:szCs w:val="36"/>
          <w:highlight w:val="none"/>
          <w:lang w:val="en-US" w:eastAsia="zh-CN" w:bidi="ar-SA"/>
        </w:rPr>
        <w:br w:type="page"/>
      </w:r>
    </w:p>
    <w:p w14:paraId="06C4026A">
      <w:pPr>
        <w:widowControl/>
        <w:shd w:val="clear" w:color="auto" w:fill="FFFFFF"/>
        <w:spacing w:line="560" w:lineRule="exact"/>
        <w:jc w:val="center"/>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br w:type="page"/>
      </w:r>
      <w:r>
        <w:rPr>
          <w:rFonts w:hint="eastAsia" w:ascii="仿宋" w:hAnsi="仿宋" w:eastAsia="仿宋" w:cs="仿宋"/>
          <w:kern w:val="0"/>
          <w:sz w:val="32"/>
          <w:szCs w:val="32"/>
          <w:highlight w:val="none"/>
        </w:rPr>
        <w:drawing>
          <wp:anchor distT="0" distB="0" distL="114300" distR="114300" simplePos="0" relativeHeight="251659264" behindDoc="1" locked="0" layoutInCell="1" allowOverlap="1">
            <wp:simplePos x="0" y="0"/>
            <wp:positionH relativeFrom="column">
              <wp:posOffset>-1445895</wp:posOffset>
            </wp:positionH>
            <wp:positionV relativeFrom="paragraph">
              <wp:posOffset>1324610</wp:posOffset>
            </wp:positionV>
            <wp:extent cx="8304530" cy="5611495"/>
            <wp:effectExtent l="0" t="0" r="8255" b="1270"/>
            <wp:wrapTight wrapText="bothSides">
              <wp:wrapPolygon>
                <wp:start x="21600" y="2"/>
                <wp:lineTo x="46" y="2"/>
                <wp:lineTo x="46" y="21561"/>
                <wp:lineTo x="21600" y="21561"/>
                <wp:lineTo x="21600" y="2"/>
              </wp:wrapPolygon>
            </wp:wrapTight>
            <wp:docPr id="2" name="图片 2" descr="5079C95B-4C46-4221-9BA1-818C7BA0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079C95B-4C46-4221-9BA1-818C7BA04942"/>
                    <pic:cNvPicPr>
                      <a:picLocks noChangeAspect="1"/>
                    </pic:cNvPicPr>
                  </pic:nvPicPr>
                  <pic:blipFill>
                    <a:blip r:embed="rId5"/>
                    <a:stretch>
                      <a:fillRect/>
                    </a:stretch>
                  </pic:blipFill>
                  <pic:spPr>
                    <a:xfrm rot="-5400000">
                      <a:off x="0" y="0"/>
                      <a:ext cx="8304530" cy="5611495"/>
                    </a:xfrm>
                    <a:prstGeom prst="rect">
                      <a:avLst/>
                    </a:prstGeom>
                    <a:noFill/>
                    <a:ln>
                      <a:noFill/>
                    </a:ln>
                  </pic:spPr>
                </pic:pic>
              </a:graphicData>
            </a:graphic>
          </wp:anchor>
        </w:drawing>
      </w:r>
    </w:p>
    <w:p w14:paraId="460141DF">
      <w:pPr>
        <w:widowControl/>
        <w:shd w:val="clear" w:color="auto" w:fill="FFFFFF"/>
        <w:spacing w:line="560" w:lineRule="exact"/>
        <w:jc w:val="center"/>
        <w:rPr>
          <w:rFonts w:hint="eastAsia" w:ascii="仿宋" w:hAnsi="仿宋" w:eastAsia="仿宋" w:cs="仿宋"/>
          <w:b/>
          <w:bCs/>
          <w:kern w:val="0"/>
          <w:sz w:val="36"/>
          <w:szCs w:val="36"/>
          <w:highlight w:val="none"/>
        </w:rPr>
      </w:pPr>
      <w:r>
        <w:rPr>
          <w:rFonts w:hint="eastAsia" w:ascii="仿宋" w:hAnsi="仿宋" w:eastAsia="仿宋" w:cs="仿宋"/>
          <w:b/>
          <w:bCs/>
          <w:kern w:val="0"/>
          <w:sz w:val="36"/>
          <w:szCs w:val="36"/>
          <w:highlight w:val="none"/>
          <w:lang w:val="en-US" w:eastAsia="zh-CN"/>
        </w:rPr>
        <w:t>代</w:t>
      </w:r>
      <w:r>
        <w:rPr>
          <w:rFonts w:hint="eastAsia" w:ascii="仿宋" w:hAnsi="仿宋" w:eastAsia="仿宋" w:cs="仿宋"/>
          <w:b/>
          <w:bCs/>
          <w:kern w:val="0"/>
          <w:sz w:val="36"/>
          <w:szCs w:val="36"/>
          <w:highlight w:val="none"/>
        </w:rPr>
        <w:t>销售协议</w:t>
      </w:r>
    </w:p>
    <w:p w14:paraId="59D96FCA">
      <w:pPr>
        <w:widowControl/>
        <w:shd w:val="clear" w:color="auto" w:fill="FFFFFF"/>
        <w:spacing w:line="560" w:lineRule="exact"/>
        <w:jc w:val="center"/>
        <w:rPr>
          <w:rFonts w:hint="eastAsia" w:ascii="仿宋" w:hAnsi="仿宋" w:eastAsia="仿宋" w:cs="仿宋"/>
          <w:b/>
          <w:bCs/>
          <w:kern w:val="0"/>
          <w:sz w:val="36"/>
          <w:szCs w:val="36"/>
          <w:highlight w:val="none"/>
        </w:rPr>
      </w:pPr>
    </w:p>
    <w:p w14:paraId="6EF8F4CF">
      <w:pPr>
        <w:widowControl/>
        <w:shd w:val="clear" w:color="auto" w:fill="FFFFFF"/>
        <w:spacing w:line="560" w:lineRule="exact"/>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 xml:space="preserve">甲方：宁波雄镇矿业有限公司      </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 xml:space="preserve"> </w:t>
      </w:r>
    </w:p>
    <w:p w14:paraId="45299EE0">
      <w:pPr>
        <w:widowControl/>
        <w:shd w:val="clear" w:color="auto" w:fill="FFFFFF"/>
        <w:spacing w:line="560" w:lineRule="exact"/>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 xml:space="preserve">乙方：                            </w:t>
      </w:r>
    </w:p>
    <w:p w14:paraId="3917E4D7">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val="en-US" w:eastAsia="zh-CN"/>
        </w:rPr>
        <w:t>根据上级相关会议精神，甲方作为建设投资主体负责镇海区废弃矿山的治理并代为处置土石混合料。</w:t>
      </w:r>
      <w:r>
        <w:rPr>
          <w:rFonts w:hint="eastAsia" w:ascii="仿宋" w:hAnsi="仿宋" w:eastAsia="仿宋" w:cs="仿宋"/>
          <w:kern w:val="0"/>
          <w:sz w:val="32"/>
          <w:szCs w:val="32"/>
          <w:highlight w:val="none"/>
        </w:rPr>
        <w:t>受甲方委托，经宁波市镇海产权服务中心</w:t>
      </w:r>
      <w:r>
        <w:rPr>
          <w:rFonts w:hint="eastAsia" w:ascii="仿宋" w:hAnsi="仿宋" w:eastAsia="仿宋" w:cs="仿宋"/>
          <w:kern w:val="0"/>
          <w:sz w:val="32"/>
          <w:szCs w:val="32"/>
          <w:highlight w:val="none"/>
          <w:lang w:eastAsia="zh-CN"/>
        </w:rPr>
        <w:t>有限公司</w:t>
      </w:r>
      <w:r>
        <w:rPr>
          <w:rFonts w:hint="eastAsia" w:ascii="仿宋" w:hAnsi="仿宋" w:eastAsia="仿宋" w:cs="仿宋"/>
          <w:kern w:val="0"/>
          <w:sz w:val="32"/>
          <w:szCs w:val="32"/>
          <w:highlight w:val="none"/>
        </w:rPr>
        <w:t>组织的公开</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，乙方以最高应价    元/吨竞得一批机械开采</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混合料，现就相关事项协议如下：</w:t>
      </w:r>
    </w:p>
    <w:p w14:paraId="0BD5B8B4">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一、买卖标的及数量：</w:t>
      </w:r>
    </w:p>
    <w:p w14:paraId="6FD9795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1.1镇海区九龙湖镇河头勤山采石场</w:t>
      </w:r>
      <w:r>
        <w:rPr>
          <w:rFonts w:hint="eastAsia" w:ascii="仿宋" w:hAnsi="仿宋" w:eastAsia="仿宋" w:cs="仿宋"/>
          <w:kern w:val="0"/>
          <w:sz w:val="32"/>
          <w:szCs w:val="32"/>
          <w:highlight w:val="none"/>
          <w:lang w:eastAsia="zh-CN"/>
        </w:rPr>
        <w:t>历史遗留</w:t>
      </w:r>
      <w:r>
        <w:rPr>
          <w:rFonts w:hint="eastAsia" w:ascii="仿宋" w:hAnsi="仿宋" w:eastAsia="仿宋" w:cs="仿宋"/>
          <w:kern w:val="0"/>
          <w:sz w:val="32"/>
          <w:szCs w:val="32"/>
          <w:highlight w:val="none"/>
        </w:rPr>
        <w:t>矿山生态修复治理工程机械开采的</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混合料一批，数量约</w:t>
      </w:r>
      <w:r>
        <w:rPr>
          <w:rFonts w:hint="eastAsia" w:ascii="仿宋" w:hAnsi="仿宋" w:eastAsia="仿宋" w:cs="仿宋"/>
          <w:kern w:val="0"/>
          <w:sz w:val="32"/>
          <w:szCs w:val="32"/>
          <w:highlight w:val="none"/>
          <w:lang w:val="en-US" w:eastAsia="zh-CN"/>
        </w:rPr>
        <w:t>15万吨</w:t>
      </w:r>
      <w:r>
        <w:rPr>
          <w:rFonts w:hint="eastAsia" w:ascii="仿宋" w:hAnsi="仿宋" w:eastAsia="仿宋" w:cs="仿宋"/>
          <w:kern w:val="0"/>
          <w:sz w:val="32"/>
          <w:szCs w:val="32"/>
          <w:highlight w:val="none"/>
        </w:rPr>
        <w:t>，最终成交单价     元/吨（</w:t>
      </w:r>
      <w:r>
        <w:rPr>
          <w:rFonts w:hint="eastAsia" w:ascii="仿宋" w:hAnsi="仿宋" w:eastAsia="仿宋" w:cs="仿宋"/>
          <w:kern w:val="0"/>
          <w:sz w:val="32"/>
          <w:szCs w:val="32"/>
          <w:highlight w:val="none"/>
          <w:lang w:val="en-US" w:eastAsia="zh-CN"/>
        </w:rPr>
        <w:t>土石</w:t>
      </w:r>
      <w:r>
        <w:rPr>
          <w:rFonts w:hint="eastAsia" w:ascii="仿宋" w:hAnsi="仿宋" w:eastAsia="仿宋" w:cs="仿宋"/>
          <w:b w:val="0"/>
          <w:bCs w:val="0"/>
          <w:kern w:val="0"/>
          <w:sz w:val="32"/>
          <w:szCs w:val="32"/>
          <w:highlight w:val="none"/>
          <w:lang w:val="en-US" w:eastAsia="zh-CN"/>
        </w:rPr>
        <w:t>混合料装车由乙方负责并承担费用</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混合料数量按实际过磅为准，双方确认的磅单作为货款结算唯一依据。乙方须到甲方指定磅站过磅，由此可能造成的运输成本增加由乙方承担。</w:t>
      </w:r>
    </w:p>
    <w:p w14:paraId="3889CC07">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1.2本次</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混合料提货周期约</w:t>
      </w:r>
      <w:r>
        <w:rPr>
          <w:rFonts w:hint="eastAsia" w:ascii="仿宋" w:hAnsi="仿宋" w:eastAsia="仿宋" w:cs="仿宋"/>
          <w:kern w:val="0"/>
          <w:sz w:val="32"/>
          <w:szCs w:val="32"/>
          <w:highlight w:val="none"/>
          <w:lang w:val="en-US" w:eastAsia="zh-CN"/>
        </w:rPr>
        <w:t>3个月</w:t>
      </w:r>
      <w:r>
        <w:rPr>
          <w:rFonts w:hint="eastAsia" w:ascii="仿宋" w:hAnsi="仿宋" w:eastAsia="仿宋" w:cs="仿宋"/>
          <w:kern w:val="0"/>
          <w:sz w:val="32"/>
          <w:szCs w:val="32"/>
          <w:highlight w:val="none"/>
        </w:rPr>
        <w:t xml:space="preserve">（以甲方通知乙方进场提货之日起算）。 </w:t>
      </w:r>
    </w:p>
    <w:p w14:paraId="226F91B6">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1.3甲方开采</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混合料数量未达预期的，乙方不追究</w:t>
      </w:r>
      <w:r>
        <w:rPr>
          <w:rFonts w:hint="eastAsia" w:ascii="仿宋" w:hAnsi="仿宋" w:eastAsia="仿宋" w:cs="仿宋"/>
          <w:kern w:val="0"/>
          <w:sz w:val="32"/>
          <w:szCs w:val="32"/>
          <w:highlight w:val="none"/>
          <w:lang w:eastAsia="zh-Hans"/>
        </w:rPr>
        <w:t>甲方</w:t>
      </w:r>
      <w:r>
        <w:rPr>
          <w:rFonts w:hint="eastAsia" w:ascii="仿宋" w:hAnsi="仿宋" w:eastAsia="仿宋" w:cs="仿宋"/>
          <w:kern w:val="0"/>
          <w:sz w:val="32"/>
          <w:szCs w:val="32"/>
          <w:highlight w:val="none"/>
        </w:rPr>
        <w:t>责任。</w:t>
      </w:r>
    </w:p>
    <w:p w14:paraId="11487903">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二、付款方式：</w:t>
      </w:r>
    </w:p>
    <w:p w14:paraId="775C1DE7">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2.1乙方自网络</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w:t>
      </w:r>
      <w:r>
        <w:rPr>
          <w:rFonts w:hint="eastAsia" w:ascii="仿宋" w:hAnsi="仿宋" w:eastAsia="仿宋" w:cs="仿宋"/>
          <w:kern w:val="0"/>
          <w:sz w:val="32"/>
          <w:szCs w:val="32"/>
          <w:highlight w:val="none"/>
          <w:lang w:eastAsia="zh-CN"/>
        </w:rPr>
        <w:t>5个工作日</w:t>
      </w:r>
      <w:r>
        <w:rPr>
          <w:rFonts w:hint="eastAsia" w:ascii="仿宋" w:hAnsi="仿宋" w:eastAsia="仿宋" w:cs="仿宋"/>
          <w:kern w:val="0"/>
          <w:sz w:val="32"/>
          <w:szCs w:val="32"/>
          <w:highlight w:val="none"/>
        </w:rPr>
        <w:t>内付清第一期</w:t>
      </w:r>
      <w:r>
        <w:rPr>
          <w:rFonts w:hint="eastAsia" w:ascii="仿宋" w:hAnsi="仿宋" w:eastAsia="仿宋" w:cs="仿宋"/>
          <w:kern w:val="0"/>
          <w:sz w:val="32"/>
          <w:szCs w:val="32"/>
          <w:highlight w:val="none"/>
          <w:lang w:val="en-US" w:eastAsia="zh-CN"/>
        </w:rPr>
        <w:t>200</w:t>
      </w:r>
      <w:r>
        <w:rPr>
          <w:rFonts w:hint="eastAsia" w:ascii="仿宋" w:hAnsi="仿宋" w:eastAsia="仿宋" w:cs="仿宋"/>
          <w:kern w:val="0"/>
          <w:sz w:val="32"/>
          <w:szCs w:val="32"/>
          <w:highlight w:val="none"/>
        </w:rPr>
        <w:t>万元预付货款及</w:t>
      </w:r>
      <w:r>
        <w:rPr>
          <w:rFonts w:hint="eastAsia" w:ascii="仿宋" w:hAnsi="仿宋" w:eastAsia="仿宋" w:cs="仿宋"/>
          <w:kern w:val="0"/>
          <w:sz w:val="32"/>
          <w:szCs w:val="32"/>
          <w:highlight w:val="none"/>
          <w:lang w:val="en-US" w:eastAsia="zh-CN"/>
        </w:rPr>
        <w:t>100万元</w:t>
      </w:r>
      <w:r>
        <w:rPr>
          <w:rFonts w:hint="eastAsia" w:ascii="仿宋" w:hAnsi="仿宋" w:eastAsia="仿宋" w:cs="仿宋"/>
          <w:kern w:val="0"/>
          <w:sz w:val="32"/>
          <w:szCs w:val="32"/>
          <w:highlight w:val="none"/>
        </w:rPr>
        <w:t>履约保证金</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后续货款按</w:t>
      </w:r>
      <w:r>
        <w:rPr>
          <w:rFonts w:hint="eastAsia" w:ascii="仿宋" w:hAnsi="仿宋" w:eastAsia="仿宋" w:cs="仿宋"/>
          <w:kern w:val="0"/>
          <w:sz w:val="32"/>
          <w:szCs w:val="32"/>
          <w:highlight w:val="none"/>
          <w:lang w:val="en-US" w:eastAsia="zh-CN"/>
        </w:rPr>
        <w:t>200</w:t>
      </w:r>
      <w:r>
        <w:rPr>
          <w:rFonts w:hint="eastAsia" w:ascii="仿宋" w:hAnsi="仿宋" w:eastAsia="仿宋" w:cs="仿宋"/>
          <w:kern w:val="0"/>
          <w:sz w:val="32"/>
          <w:szCs w:val="32"/>
          <w:highlight w:val="none"/>
        </w:rPr>
        <w:t>万元一期支付。当剩余预付货款少于</w:t>
      </w:r>
      <w:r>
        <w:rPr>
          <w:rFonts w:hint="eastAsia" w:ascii="仿宋" w:hAnsi="仿宋" w:eastAsia="仿宋" w:cs="仿宋"/>
          <w:kern w:val="0"/>
          <w:sz w:val="32"/>
          <w:szCs w:val="32"/>
          <w:highlight w:val="none"/>
          <w:lang w:val="en-US" w:eastAsia="zh-CN"/>
        </w:rPr>
        <w:t>30万元</w:t>
      </w:r>
      <w:r>
        <w:rPr>
          <w:rFonts w:hint="eastAsia" w:ascii="仿宋" w:hAnsi="仿宋" w:eastAsia="仿宋" w:cs="仿宋"/>
          <w:kern w:val="0"/>
          <w:sz w:val="32"/>
          <w:szCs w:val="32"/>
          <w:highlight w:val="none"/>
        </w:rPr>
        <w:t>时，</w:t>
      </w:r>
      <w:r>
        <w:rPr>
          <w:rFonts w:hint="eastAsia" w:ascii="仿宋" w:hAnsi="仿宋" w:eastAsia="仿宋" w:cs="仿宋"/>
          <w:kern w:val="0"/>
          <w:sz w:val="32"/>
          <w:szCs w:val="32"/>
          <w:highlight w:val="none"/>
          <w:lang w:val="en-US" w:eastAsia="zh-CN"/>
        </w:rPr>
        <w:t>乙方</w:t>
      </w:r>
      <w:r>
        <w:rPr>
          <w:rFonts w:hint="eastAsia" w:ascii="仿宋" w:hAnsi="仿宋" w:eastAsia="仿宋" w:cs="仿宋"/>
          <w:kern w:val="0"/>
          <w:sz w:val="32"/>
          <w:szCs w:val="32"/>
          <w:highlight w:val="none"/>
        </w:rPr>
        <w:t>必须在</w:t>
      </w: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个工作日内支付下期</w:t>
      </w:r>
      <w:r>
        <w:rPr>
          <w:rFonts w:hint="eastAsia" w:ascii="仿宋" w:hAnsi="仿宋" w:eastAsia="仿宋" w:cs="仿宋"/>
          <w:kern w:val="0"/>
          <w:sz w:val="32"/>
          <w:szCs w:val="32"/>
          <w:highlight w:val="none"/>
          <w:lang w:val="en-US" w:eastAsia="zh-CN"/>
        </w:rPr>
        <w:t>200</w:t>
      </w:r>
      <w:r>
        <w:rPr>
          <w:rFonts w:hint="eastAsia" w:ascii="仿宋" w:hAnsi="仿宋" w:eastAsia="仿宋" w:cs="仿宋"/>
          <w:kern w:val="0"/>
          <w:sz w:val="32"/>
          <w:szCs w:val="32"/>
          <w:highlight w:val="none"/>
        </w:rPr>
        <w:t>万元货款，以此类推，直至合同履行完毕，且累计提货金额不得超过已交预付货款。标的交货以实际过磅数量为准，先付后运，以上均需现金支付（人民币）。</w:t>
      </w:r>
    </w:p>
    <w:p w14:paraId="3DF52609">
      <w:pPr>
        <w:pStyle w:val="2"/>
        <w:ind w:left="0" w:leftChars="0" w:firstLine="640" w:firstLineChars="200"/>
        <w:rPr>
          <w:rFonts w:hint="eastAsia"/>
          <w:highlight w:val="none"/>
          <w:lang w:eastAsia="zh-CN"/>
        </w:rPr>
      </w:pPr>
      <w:r>
        <w:rPr>
          <w:rFonts w:hint="eastAsia" w:ascii="仿宋" w:hAnsi="仿宋" w:eastAsia="仿宋" w:cs="仿宋"/>
          <w:kern w:val="0"/>
          <w:sz w:val="32"/>
          <w:szCs w:val="32"/>
          <w:highlight w:val="none"/>
          <w:lang w:val="en-US" w:eastAsia="zh-CN"/>
        </w:rPr>
        <w:t>2.2履约保证金指定收款</w:t>
      </w:r>
      <w:r>
        <w:rPr>
          <w:rFonts w:hint="eastAsia" w:ascii="仿宋" w:hAnsi="仿宋" w:eastAsia="仿宋" w:cs="仿宋"/>
          <w:kern w:val="0"/>
          <w:sz w:val="32"/>
          <w:szCs w:val="32"/>
          <w:highlight w:val="none"/>
        </w:rPr>
        <w:t>账户（户名：宁波雄镇矿业有限公司，账号：52010122001051104，开户行：宁波银行股份有限公司镇海支行</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预付货款</w:t>
      </w:r>
      <w:r>
        <w:rPr>
          <w:rFonts w:hint="eastAsia" w:ascii="仿宋" w:hAnsi="仿宋" w:eastAsia="仿宋" w:cs="仿宋"/>
          <w:kern w:val="0"/>
          <w:sz w:val="32"/>
          <w:szCs w:val="32"/>
          <w:highlight w:val="none"/>
          <w:lang w:val="en-US" w:eastAsia="zh-CN"/>
        </w:rPr>
        <w:t>指定收款</w:t>
      </w:r>
      <w:r>
        <w:rPr>
          <w:rFonts w:hint="eastAsia" w:ascii="仿宋" w:hAnsi="仿宋" w:eastAsia="仿宋" w:cs="仿宋"/>
          <w:kern w:val="0"/>
          <w:sz w:val="32"/>
          <w:szCs w:val="32"/>
          <w:highlight w:val="none"/>
        </w:rPr>
        <w:t>账户（户名：宁波市镇海区财政局非税收入专户，开户行：中国工商银行镇海支行，账号：3901160009000103164）</w:t>
      </w:r>
      <w:r>
        <w:rPr>
          <w:rFonts w:hint="eastAsia" w:ascii="仿宋" w:hAnsi="仿宋" w:eastAsia="仿宋" w:cs="仿宋"/>
          <w:kern w:val="0"/>
          <w:sz w:val="32"/>
          <w:szCs w:val="32"/>
          <w:highlight w:val="none"/>
          <w:lang w:eastAsia="zh-CN"/>
        </w:rPr>
        <w:t>。</w:t>
      </w:r>
    </w:p>
    <w:p w14:paraId="3F541F41">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2.</w:t>
      </w:r>
      <w:r>
        <w:rPr>
          <w:rFonts w:hint="eastAsia" w:ascii="仿宋" w:hAnsi="仿宋" w:eastAsia="仿宋" w:cs="仿宋"/>
          <w:kern w:val="0"/>
          <w:sz w:val="32"/>
          <w:szCs w:val="32"/>
          <w:highlight w:val="none"/>
          <w:lang w:val="en-US" w:eastAsia="zh-CN"/>
        </w:rPr>
        <w:t>3</w:t>
      </w:r>
      <w:r>
        <w:rPr>
          <w:rFonts w:hint="eastAsia" w:ascii="仿宋" w:hAnsi="仿宋" w:eastAsia="仿宋" w:cs="仿宋"/>
          <w:kern w:val="0"/>
          <w:sz w:val="32"/>
          <w:szCs w:val="32"/>
          <w:highlight w:val="none"/>
        </w:rPr>
        <w:t>每日的提货数量乙方必须于次日与甲方进行核对确认，否则甲方有权单方面根据过磅单确定购买数量。</w:t>
      </w:r>
    </w:p>
    <w:p w14:paraId="49EA01E5">
      <w:pPr>
        <w:widowControl/>
        <w:shd w:val="clear" w:color="auto" w:fill="FFFFFF"/>
        <w:spacing w:line="560" w:lineRule="exact"/>
        <w:ind w:firstLine="64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2.</w:t>
      </w:r>
      <w:r>
        <w:rPr>
          <w:rFonts w:hint="eastAsia" w:ascii="仿宋" w:hAnsi="仿宋" w:eastAsia="仿宋" w:cs="仿宋"/>
          <w:b/>
          <w:bCs/>
          <w:kern w:val="0"/>
          <w:sz w:val="32"/>
          <w:szCs w:val="32"/>
          <w:highlight w:val="none"/>
          <w:lang w:val="en-US" w:eastAsia="zh-CN"/>
        </w:rPr>
        <w:t>4履约保证金</w:t>
      </w:r>
      <w:r>
        <w:rPr>
          <w:rFonts w:hint="eastAsia" w:ascii="仿宋" w:hAnsi="仿宋" w:eastAsia="仿宋" w:cs="仿宋"/>
          <w:b/>
          <w:bCs/>
          <w:kern w:val="0"/>
          <w:sz w:val="32"/>
          <w:szCs w:val="32"/>
          <w:highlight w:val="none"/>
        </w:rPr>
        <w:t>由</w:t>
      </w:r>
      <w:r>
        <w:rPr>
          <w:rFonts w:hint="eastAsia" w:ascii="仿宋" w:hAnsi="仿宋" w:eastAsia="仿宋" w:cs="仿宋"/>
          <w:b/>
          <w:bCs/>
          <w:kern w:val="0"/>
          <w:sz w:val="32"/>
          <w:szCs w:val="32"/>
          <w:highlight w:val="none"/>
          <w:lang w:val="en-US" w:eastAsia="zh-CN"/>
        </w:rPr>
        <w:t>甲方开具收据给乙方，</w:t>
      </w:r>
      <w:r>
        <w:rPr>
          <w:rFonts w:hint="eastAsia" w:ascii="仿宋" w:hAnsi="仿宋" w:eastAsia="仿宋" w:cs="仿宋"/>
          <w:b/>
          <w:bCs/>
          <w:kern w:val="0"/>
          <w:sz w:val="32"/>
          <w:szCs w:val="32"/>
          <w:highlight w:val="none"/>
        </w:rPr>
        <w:t>货款由镇海区财政局开具资金往来结算票据给乙方。</w:t>
      </w:r>
    </w:p>
    <w:p w14:paraId="27B68E36">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三、提货地点：</w:t>
      </w:r>
    </w:p>
    <w:p w14:paraId="17AEA53B">
      <w:pPr>
        <w:widowControl/>
        <w:shd w:val="clear" w:color="auto" w:fill="FFFFFF"/>
        <w:spacing w:line="560" w:lineRule="exact"/>
        <w:ind w:firstLine="640" w:firstLineChars="200"/>
        <w:jc w:val="left"/>
        <w:rPr>
          <w:rFonts w:ascii="仿宋" w:hAnsi="仿宋" w:eastAsia="仿宋" w:cs="仿宋"/>
          <w:sz w:val="32"/>
          <w:szCs w:val="32"/>
          <w:highlight w:val="none"/>
        </w:rPr>
      </w:pPr>
      <w:r>
        <w:rPr>
          <w:rFonts w:hint="eastAsia" w:ascii="仿宋" w:hAnsi="仿宋" w:eastAsia="仿宋" w:cs="仿宋"/>
          <w:sz w:val="32"/>
          <w:szCs w:val="32"/>
          <w:highlight w:val="none"/>
        </w:rPr>
        <w:t>本次</w:t>
      </w:r>
      <w:r>
        <w:rPr>
          <w:rFonts w:hint="eastAsia" w:ascii="仿宋" w:hAnsi="仿宋" w:eastAsia="仿宋" w:cs="仿宋"/>
          <w:sz w:val="32"/>
          <w:szCs w:val="32"/>
          <w:highlight w:val="none"/>
          <w:lang w:eastAsia="zh-CN"/>
        </w:rPr>
        <w:t>竞价标的</w:t>
      </w:r>
      <w:r>
        <w:rPr>
          <w:rFonts w:hint="eastAsia" w:ascii="仿宋" w:hAnsi="仿宋" w:eastAsia="仿宋" w:cs="仿宋"/>
          <w:sz w:val="32"/>
          <w:szCs w:val="32"/>
          <w:highlight w:val="none"/>
        </w:rPr>
        <w:t>物位于镇海区九龙湖镇河头勤山采石场</w:t>
      </w:r>
      <w:r>
        <w:rPr>
          <w:rFonts w:hint="eastAsia" w:ascii="仿宋" w:hAnsi="仿宋" w:eastAsia="仿宋" w:cs="仿宋"/>
          <w:sz w:val="32"/>
          <w:szCs w:val="32"/>
          <w:highlight w:val="none"/>
          <w:lang w:eastAsia="zh-CN"/>
        </w:rPr>
        <w:t>历史遗留</w:t>
      </w:r>
      <w:r>
        <w:rPr>
          <w:rFonts w:hint="eastAsia" w:ascii="仿宋" w:hAnsi="仿宋" w:eastAsia="仿宋" w:cs="仿宋"/>
          <w:sz w:val="32"/>
          <w:szCs w:val="32"/>
          <w:highlight w:val="none"/>
        </w:rPr>
        <w:t>矿山生态修复治理工程现场宁波雄镇矿业有限公司</w:t>
      </w:r>
      <w:r>
        <w:rPr>
          <w:rFonts w:hint="eastAsia" w:ascii="仿宋" w:hAnsi="仿宋" w:eastAsia="仿宋" w:cs="仿宋"/>
          <w:sz w:val="32"/>
          <w:szCs w:val="32"/>
          <w:highlight w:val="none"/>
          <w:lang w:eastAsia="zh-CN"/>
        </w:rPr>
        <w:t>指定范围。</w:t>
      </w:r>
    </w:p>
    <w:p w14:paraId="23368F9D">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四、提货相关事项约定：</w:t>
      </w:r>
    </w:p>
    <w:p w14:paraId="0A03FCE7">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4.1</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w:t>
      </w:r>
      <w:r>
        <w:rPr>
          <w:rFonts w:hint="eastAsia" w:ascii="仿宋" w:hAnsi="仿宋" w:eastAsia="仿宋" w:cs="仿宋"/>
          <w:kern w:val="0"/>
          <w:sz w:val="32"/>
          <w:szCs w:val="32"/>
          <w:highlight w:val="none"/>
          <w:lang w:val="en-US" w:eastAsia="zh-CN"/>
        </w:rPr>
        <w:t>装车、</w:t>
      </w:r>
      <w:r>
        <w:rPr>
          <w:rFonts w:hint="eastAsia" w:ascii="仿宋" w:hAnsi="仿宋" w:eastAsia="仿宋" w:cs="仿宋"/>
          <w:kern w:val="0"/>
          <w:sz w:val="32"/>
          <w:szCs w:val="32"/>
          <w:highlight w:val="none"/>
        </w:rPr>
        <w:t>运输、保险、卸货等其他所有费用均由乙方承担。乙方运输车辆及混合料运输过程中必须符合道路、交通管理部门的要求，装载量严格按照《浙江省公路条例》、《超限运输车辆行驶公路管理规定》等规定执行。</w:t>
      </w:r>
    </w:p>
    <w:p w14:paraId="6E2D1753">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4.2乙方应充分考虑现有道路条件，合理配置运输车辆，并承担可能存在的运输车辆调整或者现有道路加固造成的影响（现有道路条件指：现有道路的等级、质量状况以及运输途中周边村庄的影响、交通管制影响等条件），并做好场内</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场外</w:t>
      </w:r>
      <w:r>
        <w:rPr>
          <w:rFonts w:hint="eastAsia" w:ascii="仿宋" w:hAnsi="仿宋" w:eastAsia="仿宋" w:cs="仿宋"/>
          <w:kern w:val="0"/>
          <w:sz w:val="32"/>
          <w:szCs w:val="32"/>
          <w:highlight w:val="none"/>
        </w:rPr>
        <w:t>道路保洁。</w:t>
      </w:r>
    </w:p>
    <w:p w14:paraId="510ED093">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4.3从成交之日起，乙方不得以标的物存在瑕疵为由要求甲方承担赔偿责任，对于场地内机械开采所产生的</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w:t>
      </w:r>
      <w:r>
        <w:rPr>
          <w:rFonts w:hint="eastAsia" w:ascii="仿宋" w:hAnsi="仿宋" w:eastAsia="仿宋" w:cs="仿宋"/>
          <w:color w:val="auto"/>
          <w:kern w:val="0"/>
          <w:sz w:val="32"/>
          <w:szCs w:val="32"/>
          <w:highlight w:val="none"/>
          <w:lang w:val="en-US" w:eastAsia="zh-CN"/>
        </w:rPr>
        <w:t>（包含用于临时运输道路铺设的土石混合料）</w:t>
      </w:r>
      <w:r>
        <w:rPr>
          <w:rFonts w:hint="eastAsia" w:ascii="仿宋" w:hAnsi="仿宋" w:eastAsia="仿宋" w:cs="仿宋"/>
          <w:kern w:val="0"/>
          <w:sz w:val="32"/>
          <w:szCs w:val="32"/>
          <w:highlight w:val="none"/>
          <w:lang w:val="en-US" w:eastAsia="zh-CN"/>
        </w:rPr>
        <w:t>乙方</w:t>
      </w:r>
      <w:r>
        <w:rPr>
          <w:rFonts w:hint="eastAsia" w:ascii="仿宋" w:hAnsi="仿宋" w:eastAsia="仿宋" w:cs="仿宋"/>
          <w:kern w:val="0"/>
          <w:sz w:val="32"/>
          <w:szCs w:val="32"/>
          <w:highlight w:val="none"/>
        </w:rPr>
        <w:t>必须无条件全部接收。</w:t>
      </w:r>
    </w:p>
    <w:p w14:paraId="4BFEED07">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4.4甲方提前3日通知乙方进场提货，乙方需无条件接受甲方的安排。</w:t>
      </w:r>
    </w:p>
    <w:p w14:paraId="637C73C4">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4.5</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混合料的品种、质地等以现状为准，其市场价值、使用价值、品质好坏及任何瑕疵等甲方均不作保证，相关风险由乙方自行承担，协议单价不以</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混合料数量、品质以及齐全性、使用性等差异调整。</w:t>
      </w:r>
    </w:p>
    <w:p w14:paraId="2F61D215">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五、违约责任</w:t>
      </w:r>
    </w:p>
    <w:p w14:paraId="1C05EF86">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5.1乙方必须无条件按甲方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提货，若未及时装货则视为乙方违约，并承担相应违约责任，逾期一天扣除履约保证金的1%，若乙方未按甲方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提货累计逾期超过10天的，甲方有权单方面终止合同，履约保证金作为违约金不予返还，未提取完的</w:t>
      </w:r>
      <w:r>
        <w:rPr>
          <w:rFonts w:hint="eastAsia" w:ascii="仿宋" w:hAnsi="仿宋" w:eastAsia="仿宋" w:cs="仿宋"/>
          <w:kern w:val="0"/>
          <w:sz w:val="32"/>
          <w:szCs w:val="32"/>
          <w:highlight w:val="none"/>
          <w:lang w:val="en-US" w:eastAsia="zh-CN"/>
        </w:rPr>
        <w:t>土石</w:t>
      </w:r>
      <w:r>
        <w:rPr>
          <w:rFonts w:hint="eastAsia" w:ascii="仿宋" w:hAnsi="仿宋" w:eastAsia="仿宋" w:cs="仿宋"/>
          <w:kern w:val="0"/>
          <w:sz w:val="32"/>
          <w:szCs w:val="32"/>
          <w:highlight w:val="none"/>
        </w:rPr>
        <w:t>混合料由甲方收回，重新处置，并且乙方不得参与。</w:t>
      </w:r>
    </w:p>
    <w:p w14:paraId="074BCE10">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5.2未及时足额补齐预付货款视为乙方违约，并承担相应的违约责任：未及时补齐预付货款逾期每天扣除履约保证金的1%，若乙方逾期累计超过5天的，甲方有权单方面终止合同，履约保证金作为违约金不予返还，未提取完的产品由甲方收回，重新处置，并且乙方不得参与。</w:t>
      </w:r>
    </w:p>
    <w:p w14:paraId="4297B771">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5.3因乙方违约，甲方为实现债权而支付的律师费、担保费、公证费和差旅费等费用均由乙方承担。</w:t>
      </w:r>
    </w:p>
    <w:p w14:paraId="74DF2BE9">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5.4甲方或乙方未按照第二条的约定及时完成货款的总结算，没有按时退还或补齐货款的，负有支付现金义务的一方每迟延支付一日须向对方缴纳相当于应交现金金额1%的违约金。</w:t>
      </w:r>
    </w:p>
    <w:p w14:paraId="2157D425">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乙方进入现场后必须</w:t>
      </w:r>
      <w:r>
        <w:rPr>
          <w:rFonts w:hint="eastAsia" w:ascii="仿宋" w:hAnsi="仿宋" w:eastAsia="仿宋" w:cs="仿宋"/>
          <w:kern w:val="0"/>
          <w:sz w:val="32"/>
          <w:szCs w:val="32"/>
          <w:highlight w:val="none"/>
          <w:lang w:val="en-US" w:eastAsia="zh-CN"/>
        </w:rPr>
        <w:t>遵守</w:t>
      </w:r>
      <w:r>
        <w:rPr>
          <w:rFonts w:hint="eastAsia" w:ascii="仿宋" w:hAnsi="仿宋" w:eastAsia="仿宋" w:cs="仿宋"/>
          <w:kern w:val="0"/>
          <w:sz w:val="32"/>
          <w:szCs w:val="32"/>
          <w:highlight w:val="none"/>
        </w:rPr>
        <w:t>甲方有关</w:t>
      </w:r>
      <w:r>
        <w:rPr>
          <w:rFonts w:hint="eastAsia" w:ascii="仿宋" w:hAnsi="仿宋" w:eastAsia="仿宋" w:cs="仿宋"/>
          <w:kern w:val="0"/>
          <w:sz w:val="32"/>
          <w:szCs w:val="32"/>
          <w:highlight w:val="none"/>
          <w:lang w:val="en-US" w:eastAsia="zh-CN"/>
        </w:rPr>
        <w:t>土石混合料销售</w:t>
      </w:r>
      <w:r>
        <w:rPr>
          <w:rFonts w:hint="eastAsia" w:ascii="仿宋" w:hAnsi="仿宋" w:eastAsia="仿宋" w:cs="仿宋"/>
          <w:kern w:val="0"/>
          <w:sz w:val="32"/>
          <w:szCs w:val="32"/>
          <w:highlight w:val="none"/>
        </w:rPr>
        <w:t>管理规定，服从甲方管理。</w:t>
      </w:r>
      <w:r>
        <w:rPr>
          <w:rFonts w:hint="eastAsia" w:ascii="仿宋" w:hAnsi="仿宋" w:eastAsia="仿宋" w:cs="仿宋"/>
          <w:kern w:val="0"/>
          <w:sz w:val="32"/>
          <w:szCs w:val="32"/>
          <w:highlight w:val="none"/>
          <w:lang w:val="en-US" w:eastAsia="zh-CN"/>
        </w:rPr>
        <w:t>如</w:t>
      </w:r>
      <w:r>
        <w:rPr>
          <w:rFonts w:hint="eastAsia" w:ascii="仿宋" w:hAnsi="仿宋" w:eastAsia="仿宋" w:cs="仿宋"/>
          <w:kern w:val="0"/>
          <w:sz w:val="32"/>
          <w:szCs w:val="32"/>
          <w:highlight w:val="none"/>
        </w:rPr>
        <w:t>乙方</w:t>
      </w:r>
      <w:r>
        <w:rPr>
          <w:rFonts w:hint="eastAsia" w:ascii="仿宋" w:hAnsi="仿宋" w:eastAsia="仿宋" w:cs="仿宋"/>
          <w:kern w:val="0"/>
          <w:sz w:val="32"/>
          <w:szCs w:val="32"/>
          <w:highlight w:val="none"/>
          <w:lang w:val="en-US" w:eastAsia="zh-CN"/>
        </w:rPr>
        <w:t>未到</w:t>
      </w:r>
      <w:r>
        <w:rPr>
          <w:rFonts w:hint="eastAsia" w:ascii="仿宋" w:hAnsi="仿宋" w:eastAsia="仿宋" w:cs="仿宋"/>
          <w:kern w:val="0"/>
          <w:sz w:val="32"/>
          <w:szCs w:val="32"/>
          <w:highlight w:val="none"/>
        </w:rPr>
        <w:t>甲方指定磅站过磅</w:t>
      </w:r>
      <w:r>
        <w:rPr>
          <w:rFonts w:hint="eastAsia" w:ascii="仿宋" w:hAnsi="仿宋" w:eastAsia="仿宋" w:cs="仿宋"/>
          <w:kern w:val="0"/>
          <w:sz w:val="32"/>
          <w:szCs w:val="32"/>
          <w:highlight w:val="none"/>
          <w:lang w:val="en-US" w:eastAsia="zh-CN"/>
        </w:rPr>
        <w:t>私自外运的</w:t>
      </w:r>
      <w:r>
        <w:rPr>
          <w:rFonts w:hint="eastAsia" w:ascii="仿宋" w:hAnsi="仿宋" w:eastAsia="仿宋" w:cs="仿宋"/>
          <w:kern w:val="0"/>
          <w:sz w:val="32"/>
          <w:szCs w:val="32"/>
          <w:highlight w:val="none"/>
        </w:rPr>
        <w:t>，每发现一次</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乙方</w:t>
      </w:r>
      <w:r>
        <w:rPr>
          <w:rFonts w:hint="eastAsia" w:ascii="仿宋" w:hAnsi="仿宋" w:eastAsia="仿宋" w:cs="仿宋"/>
          <w:kern w:val="0"/>
          <w:sz w:val="32"/>
          <w:szCs w:val="32"/>
          <w:highlight w:val="none"/>
          <w:lang w:val="en-US" w:eastAsia="zh-CN"/>
        </w:rPr>
        <w:t>需向甲方支付违约金每车2</w:t>
      </w:r>
      <w:r>
        <w:rPr>
          <w:rFonts w:hint="eastAsia" w:ascii="仿宋" w:hAnsi="仿宋" w:eastAsia="仿宋" w:cs="仿宋"/>
          <w:kern w:val="0"/>
          <w:sz w:val="32"/>
          <w:szCs w:val="32"/>
          <w:highlight w:val="none"/>
        </w:rPr>
        <w:t>万元</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同时甲方</w:t>
      </w:r>
      <w:r>
        <w:rPr>
          <w:rFonts w:hint="eastAsia" w:ascii="仿宋" w:hAnsi="仿宋" w:eastAsia="仿宋" w:cs="仿宋"/>
          <w:kern w:val="0"/>
          <w:sz w:val="32"/>
          <w:szCs w:val="32"/>
          <w:highlight w:val="none"/>
        </w:rPr>
        <w:t>将上报行业主管部门追究乙方相应责任。</w:t>
      </w:r>
    </w:p>
    <w:p w14:paraId="02404DBA">
      <w:pPr>
        <w:spacing w:line="360" w:lineRule="auto"/>
        <w:ind w:firstLine="640" w:firstLineChars="200"/>
        <w:rPr>
          <w:rFonts w:hint="eastAsia"/>
          <w:highlight w:val="none"/>
        </w:rPr>
      </w:pPr>
      <w:r>
        <w:rPr>
          <w:rFonts w:hint="eastAsia" w:ascii="仿宋" w:hAnsi="仿宋" w:eastAsia="仿宋" w:cs="仿宋"/>
          <w:kern w:val="0"/>
          <w:sz w:val="32"/>
          <w:szCs w:val="32"/>
          <w:highlight w:val="none"/>
          <w:lang w:val="en-US" w:eastAsia="zh-CN"/>
        </w:rPr>
        <w:t>5.6</w:t>
      </w:r>
      <w:r>
        <w:rPr>
          <w:rFonts w:hint="eastAsia" w:ascii="仿宋" w:hAnsi="仿宋" w:eastAsia="仿宋" w:cs="仿宋"/>
          <w:b/>
          <w:bCs/>
          <w:color w:val="auto"/>
          <w:kern w:val="0"/>
          <w:sz w:val="32"/>
          <w:szCs w:val="32"/>
          <w:highlight w:val="none"/>
          <w:lang w:val="en-US" w:eastAsia="zh-CN"/>
        </w:rPr>
        <w:t>本次标的物所在场地内运输道路填筑和日常维护及保洁、洗车池日常使用和维护均由乙方负责并承担费用，若乙方不履行或履行不到位，则甲方有权委托第三方实施，费用约10000元/月，相关费用从乙方履约保证金中扣除，费用超过履约保证金金额时，甲方有权向乙方追偿。因上述事宜引起纠纷或导致暂停运输的，由此产生的费用和责任全部由乙方承担。</w:t>
      </w:r>
    </w:p>
    <w:p w14:paraId="1238C554">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六、本协议未尽事宜，双方协商解决，若协商不成的，提交宁波市镇海区人民法院诉讼解决。</w:t>
      </w:r>
    </w:p>
    <w:p w14:paraId="4B5B92D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七、本协议共一式肆份，甲、乙共同签字盖章生效。</w:t>
      </w:r>
    </w:p>
    <w:p w14:paraId="4A258B99">
      <w:pPr>
        <w:pStyle w:val="3"/>
        <w:rPr>
          <w:rFonts w:hint="eastAsia"/>
          <w:highlight w:val="none"/>
        </w:rPr>
      </w:pPr>
    </w:p>
    <w:p w14:paraId="6A746818">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附件：</w:t>
      </w:r>
    </w:p>
    <w:p w14:paraId="54589CBD">
      <w:pPr>
        <w:pStyle w:val="3"/>
        <w:rPr>
          <w:rFonts w:hint="eastAsia"/>
          <w:highlight w:val="none"/>
          <w:lang w:val="en-US" w:eastAsia="zh-CN"/>
        </w:rPr>
      </w:pPr>
    </w:p>
    <w:p w14:paraId="5E55CE14">
      <w:pPr>
        <w:widowControl/>
        <w:numPr>
          <w:ilvl w:val="0"/>
          <w:numId w:val="3"/>
        </w:numPr>
        <w:shd w:val="clear" w:color="auto" w:fill="FFFFFF"/>
        <w:spacing w:line="56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《雄镇矿业土石混合料销售现场安全管理规定》</w:t>
      </w:r>
    </w:p>
    <w:p w14:paraId="3FAB555D">
      <w:pPr>
        <w:widowControl/>
        <w:numPr>
          <w:ilvl w:val="0"/>
          <w:numId w:val="3"/>
        </w:numPr>
        <w:shd w:val="clear" w:color="auto" w:fill="FFFFFF"/>
        <w:spacing w:line="56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《土石混合料提货过磅管理制度》</w:t>
      </w:r>
    </w:p>
    <w:p w14:paraId="104D9D07">
      <w:pPr>
        <w:pStyle w:val="3"/>
        <w:rPr>
          <w:rFonts w:hint="default"/>
          <w:highlight w:val="none"/>
          <w:lang w:val="en-US" w:eastAsia="zh-CN"/>
        </w:rPr>
      </w:pPr>
    </w:p>
    <w:p w14:paraId="371102B0">
      <w:pPr>
        <w:pStyle w:val="3"/>
        <w:rPr>
          <w:rFonts w:hint="eastAsia" w:ascii="仿宋" w:hAnsi="仿宋" w:eastAsia="仿宋" w:cs="仿宋"/>
          <w:kern w:val="0"/>
          <w:sz w:val="32"/>
          <w:szCs w:val="32"/>
          <w:highlight w:val="none"/>
        </w:rPr>
      </w:pPr>
    </w:p>
    <w:p w14:paraId="639C1D18">
      <w:pPr>
        <w:pStyle w:val="3"/>
        <w:rPr>
          <w:rFonts w:hint="eastAsia" w:ascii="仿宋" w:hAnsi="仿宋" w:eastAsia="仿宋" w:cs="仿宋"/>
          <w:kern w:val="0"/>
          <w:sz w:val="32"/>
          <w:szCs w:val="32"/>
          <w:highlight w:val="none"/>
        </w:rPr>
      </w:pPr>
    </w:p>
    <w:p w14:paraId="15CB836F">
      <w:pPr>
        <w:pStyle w:val="3"/>
        <w:rPr>
          <w:rFonts w:hint="eastAsia" w:ascii="仿宋" w:hAnsi="仿宋" w:eastAsia="仿宋" w:cs="仿宋"/>
          <w:kern w:val="0"/>
          <w:sz w:val="32"/>
          <w:szCs w:val="32"/>
          <w:highlight w:val="none"/>
        </w:rPr>
      </w:pPr>
    </w:p>
    <w:p w14:paraId="17D69901">
      <w:pPr>
        <w:widowControl/>
        <w:shd w:val="clear" w:color="auto" w:fill="FFFFFF"/>
        <w:spacing w:line="360" w:lineRule="auto"/>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甲方：                     乙方：</w:t>
      </w:r>
    </w:p>
    <w:p w14:paraId="224B2C93">
      <w:pPr>
        <w:widowControl/>
        <w:shd w:val="clear" w:color="auto" w:fill="FFFFFF"/>
        <w:spacing w:line="360" w:lineRule="auto"/>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法定代表人：               法定代表人：</w:t>
      </w:r>
    </w:p>
    <w:p w14:paraId="6104FC0E">
      <w:pPr>
        <w:widowControl/>
        <w:shd w:val="clear" w:color="auto" w:fill="FFFFFF"/>
        <w:spacing w:line="360" w:lineRule="auto"/>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（签字或盖章）            （签字或盖章）</w:t>
      </w:r>
    </w:p>
    <w:p w14:paraId="3C5AF687">
      <w:pPr>
        <w:widowControl/>
        <w:shd w:val="clear" w:color="auto" w:fill="FFFFFF"/>
        <w:spacing w:line="360" w:lineRule="auto"/>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eastAsia="zh-CN"/>
        </w:rPr>
        <w:t>开户行</w:t>
      </w:r>
      <w:r>
        <w:rPr>
          <w:rFonts w:hint="eastAsia" w:ascii="仿宋" w:hAnsi="仿宋" w:eastAsia="仿宋" w:cs="仿宋"/>
          <w:kern w:val="0"/>
          <w:sz w:val="32"/>
          <w:szCs w:val="32"/>
          <w:highlight w:val="none"/>
        </w:rPr>
        <w:t>：</w:t>
      </w:r>
      <w:r>
        <w:rPr>
          <w:rFonts w:hint="eastAsia" w:ascii="仿宋" w:hAnsi="仿宋" w:eastAsia="仿宋" w:cs="仿宋"/>
          <w:sz w:val="22"/>
          <w:szCs w:val="22"/>
          <w:highlight w:val="none"/>
          <w:vertAlign w:val="baseline"/>
          <w:lang w:val="en-US" w:eastAsia="zh-CN"/>
        </w:rPr>
        <w:t>宁波银行股份有限公司镇海支行</w:t>
      </w:r>
      <w:r>
        <w:rPr>
          <w:rFonts w:hint="eastAsia" w:ascii="仿宋" w:hAnsi="仿宋" w:eastAsia="仿宋" w:cs="仿宋"/>
          <w:kern w:val="0"/>
          <w:sz w:val="32"/>
          <w:szCs w:val="32"/>
          <w:highlight w:val="none"/>
          <w:lang w:eastAsia="zh-CN"/>
        </w:rPr>
        <w:t>开户行</w:t>
      </w:r>
      <w:r>
        <w:rPr>
          <w:rFonts w:hint="eastAsia" w:ascii="仿宋" w:hAnsi="仿宋" w:eastAsia="仿宋" w:cs="仿宋"/>
          <w:kern w:val="0"/>
          <w:sz w:val="32"/>
          <w:szCs w:val="32"/>
          <w:highlight w:val="none"/>
        </w:rPr>
        <w:t xml:space="preserve">：  </w:t>
      </w:r>
    </w:p>
    <w:p w14:paraId="52BDBD2A">
      <w:pPr>
        <w:widowControl/>
        <w:shd w:val="clear" w:color="auto" w:fill="FFFFFF"/>
        <w:spacing w:line="360" w:lineRule="auto"/>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账  号：</w:t>
      </w:r>
      <w:r>
        <w:rPr>
          <w:rFonts w:hint="eastAsia" w:ascii="仿宋" w:hAnsi="仿宋" w:eastAsia="仿宋" w:cs="仿宋"/>
          <w:sz w:val="24"/>
          <w:szCs w:val="24"/>
          <w:highlight w:val="none"/>
          <w:vertAlign w:val="baseline"/>
          <w:lang w:eastAsia="zh-CN"/>
        </w:rPr>
        <w:t>52010122001051104</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账  号：</w:t>
      </w:r>
    </w:p>
    <w:p w14:paraId="05C19BBC">
      <w:pPr>
        <w:widowControl/>
        <w:shd w:val="clear" w:color="auto" w:fill="FFFFFF"/>
        <w:spacing w:line="360" w:lineRule="auto"/>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联系人：</w:t>
      </w:r>
      <w:r>
        <w:rPr>
          <w:rFonts w:hint="eastAsia" w:ascii="仿宋" w:hAnsi="仿宋" w:eastAsia="仿宋" w:cs="仿宋"/>
          <w:kern w:val="0"/>
          <w:sz w:val="32"/>
          <w:szCs w:val="32"/>
          <w:highlight w:val="none"/>
          <w:lang w:val="en-US" w:eastAsia="zh-CN"/>
        </w:rPr>
        <w:t>杜海叶</w:t>
      </w:r>
      <w:r>
        <w:rPr>
          <w:rFonts w:hint="eastAsia" w:ascii="仿宋" w:hAnsi="仿宋" w:eastAsia="仿宋" w:cs="仿宋"/>
          <w:kern w:val="0"/>
          <w:sz w:val="32"/>
          <w:szCs w:val="32"/>
          <w:highlight w:val="none"/>
        </w:rPr>
        <w:t xml:space="preserve">             联系人：</w:t>
      </w:r>
    </w:p>
    <w:p w14:paraId="1637BDE4">
      <w:pPr>
        <w:widowControl/>
        <w:shd w:val="clear" w:color="auto" w:fill="FFFFFF"/>
        <w:spacing w:line="360" w:lineRule="auto"/>
        <w:jc w:val="left"/>
        <w:rPr>
          <w:rFonts w:ascii="仿宋" w:hAnsi="仿宋" w:eastAsia="仿宋" w:cs="仿宋"/>
          <w:kern w:val="0"/>
          <w:sz w:val="32"/>
          <w:szCs w:val="32"/>
          <w:highlight w:val="none"/>
        </w:rPr>
      </w:pPr>
      <w:r>
        <w:rPr>
          <w:rFonts w:hint="eastAsia" w:ascii="仿宋" w:hAnsi="仿宋" w:eastAsia="仿宋" w:cs="仿宋"/>
          <w:kern w:val="0"/>
          <w:sz w:val="32"/>
          <w:szCs w:val="32"/>
          <w:highlight w:val="none"/>
        </w:rPr>
        <w:t>联系电话：</w:t>
      </w:r>
      <w:r>
        <w:rPr>
          <w:rFonts w:hint="eastAsia" w:ascii="仿宋" w:hAnsi="仿宋" w:eastAsia="仿宋" w:cs="仿宋"/>
          <w:kern w:val="0"/>
          <w:sz w:val="32"/>
          <w:szCs w:val="32"/>
          <w:highlight w:val="none"/>
          <w:lang w:val="en-US" w:eastAsia="zh-CN"/>
        </w:rPr>
        <w:t>13616573399</w:t>
      </w:r>
      <w:r>
        <w:rPr>
          <w:rFonts w:hint="eastAsia" w:ascii="仿宋" w:hAnsi="仿宋" w:eastAsia="仿宋" w:cs="仿宋"/>
          <w:kern w:val="0"/>
          <w:sz w:val="32"/>
          <w:szCs w:val="32"/>
          <w:highlight w:val="none"/>
        </w:rPr>
        <w:t xml:space="preserve">      联系电话：  </w:t>
      </w:r>
    </w:p>
    <w:p w14:paraId="175B9022">
      <w:pPr>
        <w:widowControl/>
        <w:shd w:val="clear" w:color="auto" w:fill="FFFFFF"/>
        <w:spacing w:line="360" w:lineRule="auto"/>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资料送达地：</w:t>
      </w:r>
      <w:r>
        <w:rPr>
          <w:rFonts w:hint="eastAsia" w:ascii="仿宋" w:hAnsi="仿宋" w:eastAsia="仿宋" w:cs="仿宋"/>
          <w:kern w:val="0"/>
          <w:sz w:val="24"/>
          <w:szCs w:val="24"/>
          <w:highlight w:val="none"/>
          <w:lang w:val="en-US" w:eastAsia="zh-CN"/>
        </w:rPr>
        <w:t>镇海区骆驼街道</w:t>
      </w:r>
      <w:r>
        <w:rPr>
          <w:rFonts w:hint="eastAsia" w:ascii="仿宋" w:hAnsi="仿宋" w:eastAsia="仿宋" w:cs="仿宋"/>
          <w:kern w:val="0"/>
          <w:sz w:val="32"/>
          <w:szCs w:val="32"/>
          <w:highlight w:val="none"/>
        </w:rPr>
        <w:t xml:space="preserve">   </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 xml:space="preserve">资料送达地：  </w:t>
      </w:r>
    </w:p>
    <w:p w14:paraId="1A18AA88">
      <w:pPr>
        <w:widowControl/>
        <w:shd w:val="clear" w:color="auto" w:fill="FFFFFF"/>
        <w:spacing w:line="360" w:lineRule="auto"/>
        <w:ind w:firstLine="1440" w:firstLineChars="600"/>
        <w:jc w:val="left"/>
        <w:rPr>
          <w:rFonts w:hint="eastAsia" w:ascii="仿宋" w:hAnsi="仿宋" w:eastAsia="仿宋" w:cs="仿宋"/>
          <w:kern w:val="0"/>
          <w:sz w:val="32"/>
          <w:szCs w:val="32"/>
          <w:highlight w:val="none"/>
        </w:rPr>
      </w:pPr>
      <w:r>
        <w:rPr>
          <w:rFonts w:hint="eastAsia" w:ascii="仿宋" w:hAnsi="仿宋" w:eastAsia="仿宋" w:cs="仿宋"/>
          <w:kern w:val="0"/>
          <w:sz w:val="24"/>
          <w:szCs w:val="24"/>
          <w:highlight w:val="none"/>
          <w:lang w:val="en-US" w:eastAsia="zh-CN"/>
        </w:rPr>
        <w:t xml:space="preserve">镇海大厦16楼1617F </w:t>
      </w:r>
      <w:r>
        <w:rPr>
          <w:rFonts w:hint="eastAsia" w:ascii="仿宋" w:hAnsi="仿宋" w:eastAsia="仿宋" w:cs="仿宋"/>
          <w:kern w:val="0"/>
          <w:sz w:val="32"/>
          <w:szCs w:val="32"/>
          <w:highlight w:val="none"/>
        </w:rPr>
        <w:t xml:space="preserve">                                            </w:t>
      </w:r>
      <w:r>
        <w:rPr>
          <w:rFonts w:hint="eastAsia" w:ascii="仿宋" w:hAnsi="仿宋" w:eastAsia="仿宋" w:cs="仿宋"/>
          <w:kern w:val="0"/>
          <w:sz w:val="32"/>
          <w:szCs w:val="32"/>
          <w:highlight w:val="none"/>
          <w:lang w:val="en-US" w:eastAsia="zh-CN"/>
        </w:rPr>
        <w:t xml:space="preserve">合同签约地：宁波市镇海区   签订日期：   </w:t>
      </w:r>
      <w:r>
        <w:rPr>
          <w:rFonts w:hint="eastAsia" w:ascii="仿宋" w:hAnsi="仿宋" w:eastAsia="仿宋" w:cs="仿宋"/>
          <w:kern w:val="0"/>
          <w:sz w:val="32"/>
          <w:szCs w:val="32"/>
          <w:highlight w:val="none"/>
        </w:rPr>
        <w:t>年  月  日</w:t>
      </w:r>
    </w:p>
    <w:p w14:paraId="504D785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p>
    <w:p w14:paraId="456BA62D">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p>
    <w:p w14:paraId="789D3B6F">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p>
    <w:p w14:paraId="71ED3E3D">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p>
    <w:p w14:paraId="40CE26FF">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p>
    <w:p w14:paraId="637526B6">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bookmarkStart w:id="0" w:name="_GoBack"/>
      <w:bookmarkEnd w:id="0"/>
      <w:r>
        <w:rPr>
          <w:rFonts w:hint="eastAsia" w:ascii="仿宋" w:hAnsi="仿宋" w:eastAsia="仿宋" w:cs="仿宋"/>
          <w:color w:val="000000"/>
          <w:kern w:val="0"/>
          <w:sz w:val="32"/>
          <w:szCs w:val="32"/>
          <w:highlight w:val="none"/>
          <w:lang w:val="en-US" w:eastAsia="zh-CN"/>
        </w:rPr>
        <w:t>附件1：</w:t>
      </w:r>
    </w:p>
    <w:p w14:paraId="2500F443">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雄镇矿业土石混合料销售现场安全管理规定</w:t>
      </w:r>
    </w:p>
    <w:p w14:paraId="00279488">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1、乙方必须服从矿业公司、监理单位的管理，发现的安全隐患，乙方必须按要求及时完成整改。</w:t>
      </w:r>
    </w:p>
    <w:p w14:paraId="7354E2BC">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2、乙方至少安排一名现场负责人，做好现场生产配合、往来文件签收、提货安排、车辆机械设备管理、安全管理（包括现场人员、机械设备、场内外运输等）等。如矿业公司认为乙方现场负责人无法履行职责或不能胜任的，有权要求提货单位立即更换，提货单位必须按照执行。</w:t>
      </w:r>
    </w:p>
    <w:p w14:paraId="4F6B6CC1">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3、乙方相关人员（包括但不限于管理人员、看料人员、驾驶员、维修人员等）进入生产区域必须戴好安全帽（安全帽自备）。</w:t>
      </w:r>
    </w:p>
    <w:p w14:paraId="280E4860">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4、运输车辆、挖掘机等机械驾驶员必须持有效证件上岗，进入生产区域后不得无故下车，确需下车则必须戴好安全帽（安全帽自备）。如未戴好安全帽下车的，第一次警告，第二次或不服从现场管理的直接劝退离场，并列入进场黑名单。</w:t>
      </w:r>
    </w:p>
    <w:p w14:paraId="297B5B8B">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5、车辆或机械设备进出矿区时必须减速慢行，确认安全后有序通行。</w:t>
      </w:r>
    </w:p>
    <w:p w14:paraId="7C4A97DB">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6、进场车辆必须按顺序依次排队在路边等候，插队者或者不听劝阻者，矿业公司有权拒绝其入场，态度恶劣或情节严重的直接劝退离场并列入进场黑名单。</w:t>
      </w:r>
    </w:p>
    <w:p w14:paraId="4C3EE138">
      <w:pPr>
        <w:pStyle w:val="3"/>
        <w:keepNext w:val="0"/>
        <w:keepLines w:val="0"/>
        <w:pageBreakBefore w:val="0"/>
        <w:numPr>
          <w:ilvl w:val="0"/>
          <w:numId w:val="0"/>
        </w:numPr>
        <w:kinsoku/>
        <w:wordWrap/>
        <w:topLinePunct w:val="0"/>
        <w:bidi w:val="0"/>
        <w:snapToGrid/>
        <w:spacing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7、乙方装料作业面应与开采作业面错开，预留足够安全距离，严禁在同一断面进行削坡和装料交叉作业。</w:t>
      </w:r>
    </w:p>
    <w:p w14:paraId="74F6E91B">
      <w:pPr>
        <w:pStyle w:val="3"/>
        <w:numPr>
          <w:ilvl w:val="0"/>
          <w:numId w:val="0"/>
        </w:numPr>
        <w:spacing w:line="580" w:lineRule="exact"/>
        <w:ind w:firstLine="560" w:firstLineChars="200"/>
        <w:jc w:val="both"/>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8、乙方在装料、土石混合料运输须按国家有关规定妥善组织实施，并进行必要的防护；乙方在装料、运输等过程中若出现安全事故均由其自行负责解决，与矿业公司无涉。</w:t>
      </w:r>
    </w:p>
    <w:p w14:paraId="7E6F7447">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209D8C75">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05381E5B">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07C31014">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3329C878">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29C3166C">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69166A10">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4945D05F">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740DE77C">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2852269C">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42EC6531">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5F9D064E">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0F36322B">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694FD49C">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05A73655">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39EE2B5F">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30F8DA08">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04FF2219">
      <w:pPr>
        <w:pStyle w:val="3"/>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768A9DB2">
      <w:pPr>
        <w:pStyle w:val="3"/>
        <w:numPr>
          <w:ilvl w:val="0"/>
          <w:numId w:val="0"/>
        </w:numPr>
        <w:spacing w:line="580" w:lineRule="exact"/>
        <w:jc w:val="both"/>
        <w:rPr>
          <w:rFonts w:hint="eastAsia" w:ascii="仿宋" w:hAnsi="仿宋" w:eastAsia="仿宋" w:cs="仿宋"/>
          <w:b w:val="0"/>
          <w:i w:val="0"/>
          <w:caps w:val="0"/>
          <w:spacing w:val="0"/>
          <w:w w:val="100"/>
          <w:sz w:val="30"/>
          <w:szCs w:val="30"/>
          <w:highlight w:val="none"/>
          <w:lang w:val="en-US" w:eastAsia="zh-CN"/>
        </w:rPr>
      </w:pPr>
    </w:p>
    <w:p w14:paraId="28E2746D">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p>
    <w:p w14:paraId="032B4D25">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sz w:val="32"/>
          <w:szCs w:val="32"/>
          <w:highlight w:val="none"/>
        </w:rPr>
      </w:pPr>
      <w:r>
        <w:rPr>
          <w:rFonts w:hint="eastAsia" w:ascii="仿宋" w:hAnsi="仿宋" w:eastAsia="仿宋" w:cs="仿宋"/>
          <w:color w:val="000000"/>
          <w:kern w:val="0"/>
          <w:sz w:val="32"/>
          <w:szCs w:val="32"/>
          <w:highlight w:val="none"/>
          <w:lang w:val="en-US" w:eastAsia="zh-CN"/>
        </w:rPr>
        <w:t>附件2：</w:t>
      </w:r>
    </w:p>
    <w:p w14:paraId="7AA9C59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雄镇矿业土石混合料提货过磅管理制度</w:t>
      </w:r>
    </w:p>
    <w:p w14:paraId="7C6DBF31">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一、矿区安装了车辆识别系统识别抬杆，乙方车辆进场前必须向矿业公司项目负责人递交书面《提货车辆确认书》，明确提货车牌号码、驾驶员等信息，由矿业公司过磅员报备登记，未报备车辆无法入场提货。</w:t>
      </w:r>
    </w:p>
    <w:p w14:paraId="11EAC778">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二、乙方做好车辆清洁工作，确保车辆牌照完整、清洁、清晰可辩，因车辆牌照不整洁导致地磅识别错误的，运输车辆不得入场。</w:t>
      </w:r>
    </w:p>
    <w:p w14:paraId="208CCCA5">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三、非运输车辆（加油、维修等）进场需提前向矿业项目负责人申请报备，说明进场事由、时间及车辆牌照等，经矿业公司项目负责人确认同意后方可进场，门岗做好登记工作。</w:t>
      </w:r>
    </w:p>
    <w:p w14:paraId="5D25BFC0">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四、运输车辆进场、出场都必须经过地磅两次称重并保存相应数据，未按要求通过地磅进出矿区的运输车辆，一经发现立即录入进场黑名单。</w:t>
      </w:r>
    </w:p>
    <w:p w14:paraId="2580621F">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五、运输车辆不得在车内私藏物品故意压磅、过磅后扔弃等，如发现以上弄虚作假、故意压磅行为，矿业公司将对乙方处以10000元/次罚款，情节严重的将追究法律责任。</w:t>
      </w:r>
    </w:p>
    <w:p w14:paraId="220B877F">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六、运输车辆如有特殊情况需向矿业项目负责人说明情况才能离场，否则一经发现立即录入进场黑名单，并根据情节严重情况对乙方处以罚款，情节严重的将追究法律责任。</w:t>
      </w:r>
    </w:p>
    <w:p w14:paraId="25E0AB89">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560" w:firstLineChars="200"/>
        <w:jc w:val="both"/>
        <w:textAlignment w:val="baseline"/>
        <w:rPr>
          <w:rFonts w:hint="eastAsia" w:ascii="仿宋" w:hAnsi="仿宋" w:eastAsia="仿宋" w:cs="仿宋"/>
          <w:b w:val="0"/>
          <w:i w:val="0"/>
          <w:caps w:val="0"/>
          <w:spacing w:val="0"/>
          <w:w w:val="100"/>
          <w:sz w:val="28"/>
          <w:szCs w:val="28"/>
          <w:highlight w:val="none"/>
          <w:lang w:val="en-US" w:eastAsia="zh-CN"/>
        </w:rPr>
      </w:pPr>
      <w:r>
        <w:rPr>
          <w:rFonts w:hint="eastAsia" w:ascii="仿宋" w:hAnsi="仿宋" w:eastAsia="仿宋" w:cs="仿宋"/>
          <w:b w:val="0"/>
          <w:i w:val="0"/>
          <w:caps w:val="0"/>
          <w:spacing w:val="0"/>
          <w:w w:val="100"/>
          <w:sz w:val="28"/>
          <w:szCs w:val="28"/>
          <w:highlight w:val="none"/>
          <w:lang w:val="en-US" w:eastAsia="zh-CN"/>
        </w:rPr>
        <w:t>七、运输车辆不得在场地内倾倒任何物品，如发现以上行为，矿业公司将对乙方处以10000元/次罚款，情节严重的将追究法律责任。</w:t>
      </w:r>
    </w:p>
    <w:p w14:paraId="3BFF2D7A">
      <w:pPr>
        <w:rPr>
          <w:highlight w:val="none"/>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43C56">
    <w:pPr>
      <w:pStyle w:val="4"/>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31A287">
                          <w:pPr>
                            <w:pStyle w:val="4"/>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31A287">
                    <w:pPr>
                      <w:pStyle w:val="4"/>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AD335"/>
    <w:multiLevelType w:val="singleLevel"/>
    <w:tmpl w:val="C21AD335"/>
    <w:lvl w:ilvl="0" w:tentative="0">
      <w:start w:val="6"/>
      <w:numFmt w:val="chineseCounting"/>
      <w:suff w:val="nothing"/>
      <w:lvlText w:val="%1、"/>
      <w:lvlJc w:val="left"/>
      <w:rPr>
        <w:rFonts w:hint="eastAsia"/>
      </w:rPr>
    </w:lvl>
  </w:abstractNum>
  <w:abstractNum w:abstractNumId="1">
    <w:nsid w:val="EB83F484"/>
    <w:multiLevelType w:val="singleLevel"/>
    <w:tmpl w:val="EB83F484"/>
    <w:lvl w:ilvl="0" w:tentative="0">
      <w:start w:val="1"/>
      <w:numFmt w:val="decimal"/>
      <w:suff w:val="nothing"/>
      <w:lvlText w:val="%1、"/>
      <w:lvlJc w:val="left"/>
    </w:lvl>
  </w:abstractNum>
  <w:abstractNum w:abstractNumId="2">
    <w:nsid w:val="FDC75DF2"/>
    <w:multiLevelType w:val="singleLevel"/>
    <w:tmpl w:val="FDC75DF2"/>
    <w:lvl w:ilvl="0" w:tentative="0">
      <w:start w:val="2"/>
      <w:numFmt w:val="decimal"/>
      <w:suff w:val="nothing"/>
      <w:lvlText w:val="（%1）"/>
      <w:lvlJc w:val="left"/>
      <w:pPr>
        <w:ind w:left="176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iMmY4MmYxNzgwNTYyYmFiNzkyNmQ5YTljNDk3MjYifQ=="/>
  </w:docVars>
  <w:rsids>
    <w:rsidRoot w:val="00000000"/>
    <w:rsid w:val="0A0B7B5D"/>
    <w:rsid w:val="0C6951A7"/>
    <w:rsid w:val="19FF69FF"/>
    <w:rsid w:val="1D3A5FA0"/>
    <w:rsid w:val="2A4F41C0"/>
    <w:rsid w:val="31AF08B2"/>
    <w:rsid w:val="39251280"/>
    <w:rsid w:val="57C867AE"/>
    <w:rsid w:val="5E22477E"/>
    <w:rsid w:val="6EB7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List Paragraph"/>
    <w:basedOn w:val="1"/>
    <w:autoRedefine/>
    <w:qFormat/>
    <w:uiPriority w:val="99"/>
    <w:pPr>
      <w:ind w:firstLine="420" w:firstLineChars="200"/>
    </w:pPr>
  </w:style>
  <w:style w:type="paragraph" w:styleId="3">
    <w:name w:val="Plain Text"/>
    <w:basedOn w:val="1"/>
    <w:autoRedefine/>
    <w:qFormat/>
    <w:uiPriority w:val="0"/>
    <w:pPr>
      <w:widowControl/>
      <w:overflowPunct w:val="0"/>
      <w:autoSpaceDE w:val="0"/>
      <w:autoSpaceDN w:val="0"/>
      <w:adjustRightInd w:val="0"/>
      <w:jc w:val="left"/>
      <w:textAlignment w:val="baseline"/>
    </w:pPr>
    <w:rPr>
      <w:rFonts w:ascii="宋体" w:hAnsi="Courier New" w:eastAsia="宋体" w:cs="Times New Roman"/>
      <w:szCs w:val="22"/>
    </w:rPr>
  </w:style>
  <w:style w:type="paragraph" w:styleId="4">
    <w:name w:val="footer"/>
    <w:basedOn w:val="1"/>
    <w:autoRedefine/>
    <w:qFormat/>
    <w:uiPriority w:val="99"/>
    <w:pPr>
      <w:tabs>
        <w:tab w:val="center" w:pos="4150"/>
        <w:tab w:val="right" w:pos="8306"/>
      </w:tabs>
    </w:pPr>
  </w:style>
  <w:style w:type="paragraph" w:customStyle="1" w:styleId="7">
    <w:name w:val="目录 32"/>
    <w:next w:val="1"/>
    <w:autoRedefine/>
    <w:qFormat/>
    <w:uiPriority w:val="0"/>
    <w:pPr>
      <w:wordWrap w:val="0"/>
      <w:ind w:left="425"/>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7836</Words>
  <Characters>8201</Characters>
  <Lines>0</Lines>
  <Paragraphs>0</Paragraphs>
  <TotalTime>132</TotalTime>
  <ScaleCrop>false</ScaleCrop>
  <LinksUpToDate>false</LinksUpToDate>
  <CharactersWithSpaces>8451</CharactersWithSpaces>
  <Application>WPS Office_12.1.0.18909_F1E327BC-269C-435d-A152-05C5408002CA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2024-05-21T01:20:00Z</dcterms:created>
  <dc:creator>admin</dc:creator>
  <cp:lastModifiedBy>韩杰</cp:lastModifiedBy>
  <dcterms:modified xsi:type="dcterms:W3CDTF">2024-11-06T08:00:04Z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2052-12.1.0.18909</vt:lpwstr>
  </property>
  <property fmtid="{D5CDD505-2E9C-101B-9397-08002B2CF9AE}" pid="3" name="ICV">
    <vt:lpwstr>37F631D6E6B2405D976E7598F84DB2CF_13</vt:lpwstr>
  </property>
</Properties>
</file>